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82DD5" w14:textId="77777777" w:rsidR="00A64BBA" w:rsidRDefault="00A64BBA" w:rsidP="00A64BBA">
      <w:pPr>
        <w:jc w:val="center"/>
        <w:rPr>
          <w:rFonts w:asciiTheme="majorHAnsi" w:hAnsiTheme="majorHAnsi" w:cstheme="majorHAnsi"/>
          <w:b/>
          <w:bCs/>
          <w:sz w:val="28"/>
          <w:szCs w:val="28"/>
        </w:rPr>
      </w:pPr>
      <w:r>
        <w:rPr>
          <w:rFonts w:ascii="Arial Narrow" w:hAnsi="Arial Narrow"/>
          <w:b/>
          <w:bCs/>
          <w:noProof/>
        </w:rPr>
        <w:drawing>
          <wp:inline distT="0" distB="0" distL="0" distR="0" wp14:anchorId="2C65F981" wp14:editId="5F21A0A1">
            <wp:extent cx="885825" cy="885825"/>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5828" cy="885828"/>
                    </a:xfrm>
                    <a:prstGeom prst="rect">
                      <a:avLst/>
                    </a:prstGeom>
                  </pic:spPr>
                </pic:pic>
              </a:graphicData>
            </a:graphic>
          </wp:inline>
        </w:drawing>
      </w:r>
      <w:r>
        <w:rPr>
          <w:rFonts w:asciiTheme="majorHAnsi" w:hAnsiTheme="majorHAnsi" w:cstheme="majorHAnsi"/>
          <w:b/>
          <w:bCs/>
          <w:sz w:val="28"/>
          <w:szCs w:val="28"/>
        </w:rPr>
        <w:t xml:space="preserve"> </w:t>
      </w:r>
    </w:p>
    <w:p w14:paraId="56B3208A" w14:textId="6B3E543F" w:rsidR="00A64BBA" w:rsidRPr="00FE214A" w:rsidRDefault="00A64BBA" w:rsidP="00A64BBA">
      <w:pPr>
        <w:jc w:val="center"/>
        <w:rPr>
          <w:rFonts w:asciiTheme="majorHAnsi" w:hAnsiTheme="majorHAnsi" w:cstheme="majorHAnsi"/>
          <w:b/>
          <w:bCs/>
          <w:sz w:val="28"/>
          <w:szCs w:val="28"/>
        </w:rPr>
      </w:pPr>
      <w:r>
        <w:rPr>
          <w:rFonts w:asciiTheme="majorHAnsi" w:hAnsiTheme="majorHAnsi" w:cstheme="majorHAnsi"/>
          <w:b/>
          <w:bCs/>
          <w:sz w:val="28"/>
          <w:szCs w:val="28"/>
        </w:rPr>
        <w:t>VirtueRF Microneedling - ExactRF</w:t>
      </w:r>
    </w:p>
    <w:p w14:paraId="30F43802" w14:textId="0CCCA480" w:rsidR="00A64BBA" w:rsidRDefault="00A64BBA" w:rsidP="00A64BBA">
      <w:pPr>
        <w:jc w:val="center"/>
        <w:rPr>
          <w:rFonts w:asciiTheme="majorHAnsi" w:hAnsiTheme="majorHAnsi" w:cstheme="majorHAnsi"/>
          <w:i/>
          <w:iCs/>
        </w:rPr>
      </w:pPr>
      <w:r>
        <w:rPr>
          <w:rFonts w:asciiTheme="majorHAnsi" w:hAnsiTheme="majorHAnsi" w:cstheme="majorHAnsi"/>
          <w:i/>
          <w:iCs/>
        </w:rPr>
        <w:t>The VirtueRF</w:t>
      </w:r>
      <w:r w:rsidRPr="00BC6334">
        <w:rPr>
          <w:rFonts w:asciiTheme="majorHAnsi" w:hAnsiTheme="majorHAnsi" w:cstheme="majorHAnsi"/>
          <w:i/>
          <w:iCs/>
        </w:rPr>
        <w:t xml:space="preserve"> </w:t>
      </w:r>
      <w:r>
        <w:rPr>
          <w:rFonts w:asciiTheme="majorHAnsi" w:hAnsiTheme="majorHAnsi" w:cstheme="majorHAnsi"/>
          <w:i/>
          <w:iCs/>
        </w:rPr>
        <w:t>Microneedling Platform is the most advanced radiofrequency microneedling device available today.</w:t>
      </w:r>
      <w:r w:rsidR="0049735D">
        <w:rPr>
          <w:rFonts w:asciiTheme="majorHAnsi" w:hAnsiTheme="majorHAnsi" w:cstheme="majorHAnsi"/>
          <w:i/>
          <w:iCs/>
        </w:rPr>
        <w:t xml:space="preserve"> The combination of radiofrequency and microneedling has become a proven, non-invasive option to visibly improve skin tone &amp; texture, tightens skin, reduce fine lines and wrinkles, </w:t>
      </w:r>
      <w:r w:rsidR="004C1812">
        <w:rPr>
          <w:rFonts w:asciiTheme="majorHAnsi" w:hAnsiTheme="majorHAnsi" w:cstheme="majorHAnsi"/>
          <w:i/>
          <w:iCs/>
        </w:rPr>
        <w:t>and rejuvenate the skin</w:t>
      </w:r>
      <w:r w:rsidR="0049735D">
        <w:rPr>
          <w:rFonts w:asciiTheme="majorHAnsi" w:hAnsiTheme="majorHAnsi" w:cstheme="majorHAnsi"/>
          <w:i/>
          <w:iCs/>
        </w:rPr>
        <w:t>.</w:t>
      </w:r>
      <w:r w:rsidR="004C1812">
        <w:rPr>
          <w:rFonts w:asciiTheme="majorHAnsi" w:hAnsiTheme="majorHAnsi" w:cstheme="majorHAnsi"/>
          <w:i/>
          <w:iCs/>
        </w:rPr>
        <w:t xml:space="preserve"> </w:t>
      </w:r>
      <w:r w:rsidR="0049735D">
        <w:rPr>
          <w:rFonts w:asciiTheme="majorHAnsi" w:hAnsiTheme="majorHAnsi" w:cstheme="majorHAnsi"/>
          <w:i/>
          <w:iCs/>
        </w:rPr>
        <w:t xml:space="preserve">The ExactRF handpiece can treat areas that demand absolute precision, which includes the periorbital area, eyebags, festoons as well as the buccal, jawline, and submental regions. </w:t>
      </w:r>
      <w:r>
        <w:rPr>
          <w:rFonts w:asciiTheme="majorHAnsi" w:hAnsiTheme="majorHAnsi" w:cstheme="majorHAnsi"/>
          <w:i/>
          <w:iCs/>
        </w:rPr>
        <w:t xml:space="preserve"> </w:t>
      </w:r>
    </w:p>
    <w:p w14:paraId="21CF687E" w14:textId="77777777" w:rsidR="00BE6369" w:rsidRPr="00BC6334" w:rsidRDefault="00BE6369" w:rsidP="00A64BBA">
      <w:pPr>
        <w:jc w:val="center"/>
        <w:rPr>
          <w:rFonts w:asciiTheme="majorHAnsi" w:hAnsiTheme="majorHAnsi" w:cstheme="majorHAnsi"/>
          <w:i/>
          <w:iCs/>
        </w:rPr>
      </w:pPr>
    </w:p>
    <w:p w14:paraId="24157175" w14:textId="77777777" w:rsidR="00A64BBA" w:rsidRDefault="00A64BBA" w:rsidP="00A64BBA">
      <w:pPr>
        <w:rPr>
          <w:rFonts w:asciiTheme="majorHAnsi" w:hAnsiTheme="majorHAnsi" w:cstheme="majorHAnsi"/>
          <w:u w:val="single"/>
        </w:rPr>
      </w:pPr>
      <w:r>
        <w:rPr>
          <w:rFonts w:asciiTheme="majorHAnsi" w:hAnsiTheme="majorHAnsi" w:cstheme="majorHAnsi"/>
          <w:u w:val="single"/>
        </w:rPr>
        <w:t>What to Expect</w:t>
      </w:r>
    </w:p>
    <w:p w14:paraId="65AE48FA" w14:textId="29C3E4A1" w:rsidR="00A64BBA" w:rsidRPr="00A35787" w:rsidRDefault="00B645E3" w:rsidP="00A64BBA">
      <w:pPr>
        <w:pStyle w:val="ListParagraph"/>
        <w:numPr>
          <w:ilvl w:val="0"/>
          <w:numId w:val="2"/>
        </w:numPr>
        <w:rPr>
          <w:rFonts w:asciiTheme="majorHAnsi" w:hAnsiTheme="majorHAnsi" w:cstheme="majorHAnsi"/>
        </w:rPr>
      </w:pPr>
      <w:r>
        <w:rPr>
          <w:rFonts w:asciiTheme="majorHAnsi" w:hAnsiTheme="majorHAnsi" w:cstheme="majorHAnsi"/>
        </w:rPr>
        <w:t xml:space="preserve">ExactRF </w:t>
      </w:r>
      <w:r w:rsidR="004C1812">
        <w:rPr>
          <w:rFonts w:asciiTheme="majorHAnsi" w:hAnsiTheme="majorHAnsi" w:cstheme="majorHAnsi"/>
        </w:rPr>
        <w:t xml:space="preserve">is a </w:t>
      </w:r>
      <w:r>
        <w:rPr>
          <w:rFonts w:asciiTheme="majorHAnsi" w:hAnsiTheme="majorHAnsi" w:cstheme="majorHAnsi"/>
        </w:rPr>
        <w:t>single needle handpiece</w:t>
      </w:r>
      <w:r w:rsidR="004C1812">
        <w:rPr>
          <w:rFonts w:asciiTheme="majorHAnsi" w:hAnsiTheme="majorHAnsi" w:cstheme="majorHAnsi"/>
        </w:rPr>
        <w:t xml:space="preserve"> that </w:t>
      </w:r>
      <w:r w:rsidR="007D0907">
        <w:rPr>
          <w:rFonts w:asciiTheme="majorHAnsi" w:hAnsiTheme="majorHAnsi" w:cstheme="majorHAnsi"/>
        </w:rPr>
        <w:t>targets the skin around the eyes,</w:t>
      </w:r>
      <w:r w:rsidR="00491753">
        <w:rPr>
          <w:rFonts w:asciiTheme="majorHAnsi" w:hAnsiTheme="majorHAnsi" w:cstheme="majorHAnsi"/>
        </w:rPr>
        <w:t xml:space="preserve"> festoons, jawline,</w:t>
      </w:r>
      <w:r w:rsidR="007D0907">
        <w:rPr>
          <w:rFonts w:asciiTheme="majorHAnsi" w:hAnsiTheme="majorHAnsi" w:cstheme="majorHAnsi"/>
        </w:rPr>
        <w:t xml:space="preserve"> and </w:t>
      </w:r>
      <w:r w:rsidR="00491753">
        <w:rPr>
          <w:rFonts w:asciiTheme="majorHAnsi" w:hAnsiTheme="majorHAnsi" w:cstheme="majorHAnsi"/>
        </w:rPr>
        <w:t>submental</w:t>
      </w:r>
      <w:r w:rsidR="007D0907">
        <w:rPr>
          <w:rFonts w:asciiTheme="majorHAnsi" w:hAnsiTheme="majorHAnsi" w:cstheme="majorHAnsi"/>
        </w:rPr>
        <w:t xml:space="preserve"> to </w:t>
      </w:r>
      <w:r w:rsidR="00A64BBA" w:rsidRPr="00A35787">
        <w:rPr>
          <w:rFonts w:asciiTheme="majorHAnsi" w:hAnsiTheme="majorHAnsi" w:cstheme="majorHAnsi"/>
        </w:rPr>
        <w:t>stimulate the natural production of collagen and elastic and delivers radiofrequency energy at the</w:t>
      </w:r>
      <w:r w:rsidR="00A64BBA">
        <w:rPr>
          <w:rFonts w:asciiTheme="majorHAnsi" w:hAnsiTheme="majorHAnsi" w:cstheme="majorHAnsi"/>
        </w:rPr>
        <w:t xml:space="preserve"> deepest</w:t>
      </w:r>
      <w:r w:rsidR="00A64BBA" w:rsidRPr="00A35787">
        <w:rPr>
          <w:rFonts w:asciiTheme="majorHAnsi" w:hAnsiTheme="majorHAnsi" w:cstheme="majorHAnsi"/>
        </w:rPr>
        <w:t xml:space="preserve"> depths to promote remodeling that tightens and lifts the skin. </w:t>
      </w:r>
    </w:p>
    <w:p w14:paraId="6A3296DA" w14:textId="1AB0645B" w:rsidR="00A64BBA" w:rsidRPr="000F19ED" w:rsidRDefault="00A64BBA" w:rsidP="00A64BBA">
      <w:pPr>
        <w:pStyle w:val="ListParagraph"/>
        <w:numPr>
          <w:ilvl w:val="0"/>
          <w:numId w:val="2"/>
        </w:numPr>
        <w:rPr>
          <w:rFonts w:asciiTheme="majorHAnsi" w:hAnsiTheme="majorHAnsi" w:cstheme="majorHAnsi"/>
          <w:u w:val="single"/>
        </w:rPr>
      </w:pPr>
      <w:r>
        <w:rPr>
          <w:rFonts w:asciiTheme="majorHAnsi" w:hAnsiTheme="majorHAnsi" w:cstheme="majorHAnsi"/>
        </w:rPr>
        <w:t>Prior to your treatment your provider will apply</w:t>
      </w:r>
      <w:r w:rsidR="00C873CA">
        <w:rPr>
          <w:rFonts w:asciiTheme="majorHAnsi" w:hAnsiTheme="majorHAnsi" w:cstheme="majorHAnsi"/>
        </w:rPr>
        <w:t xml:space="preserve"> topical</w:t>
      </w:r>
      <w:r>
        <w:rPr>
          <w:rFonts w:asciiTheme="majorHAnsi" w:hAnsiTheme="majorHAnsi" w:cstheme="majorHAnsi"/>
        </w:rPr>
        <w:t xml:space="preserve"> numbing to the treatment area to ensure optimal comfort during the procedure. </w:t>
      </w:r>
    </w:p>
    <w:p w14:paraId="31D228F3" w14:textId="24EE9356" w:rsidR="00A64BBA" w:rsidRDefault="00A64BBA" w:rsidP="00A64BBA">
      <w:pPr>
        <w:pStyle w:val="ListParagraph"/>
        <w:numPr>
          <w:ilvl w:val="0"/>
          <w:numId w:val="2"/>
        </w:numPr>
        <w:rPr>
          <w:rFonts w:asciiTheme="majorHAnsi" w:hAnsiTheme="majorHAnsi" w:cstheme="majorHAnsi"/>
        </w:rPr>
      </w:pPr>
      <w:r>
        <w:rPr>
          <w:rFonts w:asciiTheme="majorHAnsi" w:hAnsiTheme="majorHAnsi" w:cstheme="majorHAnsi"/>
        </w:rPr>
        <w:t xml:space="preserve">Once the treatment area is numb, your skin will be cleansed, and the </w:t>
      </w:r>
      <w:r w:rsidR="004C1812">
        <w:rPr>
          <w:rFonts w:asciiTheme="majorHAnsi" w:hAnsiTheme="majorHAnsi" w:cstheme="majorHAnsi"/>
        </w:rPr>
        <w:t>ExactRF</w:t>
      </w:r>
      <w:r>
        <w:rPr>
          <w:rFonts w:asciiTheme="majorHAnsi" w:hAnsiTheme="majorHAnsi" w:cstheme="majorHAnsi"/>
        </w:rPr>
        <w:t xml:space="preserve"> procedure will begin.</w:t>
      </w:r>
    </w:p>
    <w:p w14:paraId="6679C080" w14:textId="7264A552" w:rsidR="00A64BBA" w:rsidRDefault="00A64BBA" w:rsidP="00A64BBA">
      <w:pPr>
        <w:pStyle w:val="ListParagraph"/>
        <w:numPr>
          <w:ilvl w:val="0"/>
          <w:numId w:val="2"/>
        </w:numPr>
        <w:rPr>
          <w:rFonts w:asciiTheme="majorHAnsi" w:hAnsiTheme="majorHAnsi" w:cstheme="majorHAnsi"/>
        </w:rPr>
      </w:pPr>
      <w:r>
        <w:rPr>
          <w:rFonts w:asciiTheme="majorHAnsi" w:hAnsiTheme="majorHAnsi" w:cstheme="majorHAnsi"/>
        </w:rPr>
        <w:t>Immediately after the procedure the skin may appear red, swollen,</w:t>
      </w:r>
      <w:r w:rsidR="00491753">
        <w:rPr>
          <w:rFonts w:asciiTheme="majorHAnsi" w:hAnsiTheme="majorHAnsi" w:cstheme="majorHAnsi"/>
        </w:rPr>
        <w:t xml:space="preserve"> bruised,</w:t>
      </w:r>
      <w:r>
        <w:rPr>
          <w:rFonts w:asciiTheme="majorHAnsi" w:hAnsiTheme="majorHAnsi" w:cstheme="majorHAnsi"/>
        </w:rPr>
        <w:t xml:space="preserve"> and have a sunburn-like sensation. Other symptoms can include </w:t>
      </w:r>
      <w:r w:rsidR="00491753">
        <w:rPr>
          <w:rFonts w:asciiTheme="majorHAnsi" w:hAnsiTheme="majorHAnsi" w:cstheme="majorHAnsi"/>
        </w:rPr>
        <w:t xml:space="preserve">micro-scabs, </w:t>
      </w:r>
      <w:r>
        <w:rPr>
          <w:rFonts w:asciiTheme="majorHAnsi" w:hAnsiTheme="majorHAnsi" w:cstheme="majorHAnsi"/>
        </w:rPr>
        <w:t xml:space="preserve">pinpoint bleeding, </w:t>
      </w:r>
      <w:r w:rsidR="00491753">
        <w:rPr>
          <w:rFonts w:asciiTheme="majorHAnsi" w:hAnsiTheme="majorHAnsi" w:cstheme="majorHAnsi"/>
        </w:rPr>
        <w:t xml:space="preserve">and drainage. </w:t>
      </w:r>
      <w:r w:rsidR="00EC1FE7">
        <w:rPr>
          <w:rFonts w:asciiTheme="majorHAnsi" w:hAnsiTheme="majorHAnsi" w:cstheme="majorHAnsi"/>
        </w:rPr>
        <w:t xml:space="preserve">Expect 1 – 2 weeks of downtime. Superficial skin tightening will be visible causing small “lumps” or nodules, which will reduce over time. </w:t>
      </w:r>
    </w:p>
    <w:p w14:paraId="67DAE09D" w14:textId="77777777" w:rsidR="00A64BBA" w:rsidRDefault="00A64BBA" w:rsidP="00A64BBA">
      <w:pPr>
        <w:pStyle w:val="ListParagraph"/>
        <w:numPr>
          <w:ilvl w:val="0"/>
          <w:numId w:val="2"/>
        </w:numPr>
        <w:rPr>
          <w:rFonts w:asciiTheme="majorHAnsi" w:hAnsiTheme="majorHAnsi" w:cstheme="majorHAnsi"/>
        </w:rPr>
      </w:pPr>
      <w:r>
        <w:rPr>
          <w:rFonts w:asciiTheme="majorHAnsi" w:hAnsiTheme="majorHAnsi" w:cstheme="majorHAnsi"/>
        </w:rPr>
        <w:t>You will begin to see results within the first month. As collagen production continues over the next few weeks your skin will continue to gradually improve and the full benefits will be apparent in approximately 90 days.</w:t>
      </w:r>
    </w:p>
    <w:p w14:paraId="52E7D960" w14:textId="600FA068" w:rsidR="00A64BBA" w:rsidRDefault="00A64BBA" w:rsidP="00A64BBA">
      <w:pPr>
        <w:pStyle w:val="ListParagraph"/>
        <w:numPr>
          <w:ilvl w:val="0"/>
          <w:numId w:val="2"/>
        </w:numPr>
        <w:rPr>
          <w:rFonts w:asciiTheme="majorHAnsi" w:hAnsiTheme="majorHAnsi" w:cstheme="majorHAnsi"/>
        </w:rPr>
      </w:pPr>
      <w:r>
        <w:rPr>
          <w:rFonts w:asciiTheme="majorHAnsi" w:hAnsiTheme="majorHAnsi" w:cstheme="majorHAnsi"/>
        </w:rPr>
        <w:t xml:space="preserve">For optimal results, most providers will recommend a series of </w:t>
      </w:r>
      <w:r w:rsidR="00EC1FE7">
        <w:rPr>
          <w:rFonts w:asciiTheme="majorHAnsi" w:hAnsiTheme="majorHAnsi" w:cstheme="majorHAnsi"/>
        </w:rPr>
        <w:t>2</w:t>
      </w:r>
      <w:r>
        <w:rPr>
          <w:rFonts w:asciiTheme="majorHAnsi" w:hAnsiTheme="majorHAnsi" w:cstheme="majorHAnsi"/>
        </w:rPr>
        <w:t xml:space="preserve"> – </w:t>
      </w:r>
      <w:r w:rsidR="00EC1FE7">
        <w:rPr>
          <w:rFonts w:asciiTheme="majorHAnsi" w:hAnsiTheme="majorHAnsi" w:cstheme="majorHAnsi"/>
        </w:rPr>
        <w:t>3</w:t>
      </w:r>
      <w:r>
        <w:rPr>
          <w:rFonts w:asciiTheme="majorHAnsi" w:hAnsiTheme="majorHAnsi" w:cstheme="majorHAnsi"/>
        </w:rPr>
        <w:t xml:space="preserve"> treatments, spaced 4 – 6 weeks apart. </w:t>
      </w:r>
    </w:p>
    <w:p w14:paraId="238B18C2" w14:textId="77777777" w:rsidR="00A64BBA" w:rsidRDefault="00A64BBA" w:rsidP="00A64BBA">
      <w:pPr>
        <w:pStyle w:val="ListParagraph"/>
        <w:numPr>
          <w:ilvl w:val="0"/>
          <w:numId w:val="2"/>
        </w:numPr>
        <w:rPr>
          <w:rFonts w:asciiTheme="majorHAnsi" w:hAnsiTheme="majorHAnsi" w:cstheme="majorHAnsi"/>
        </w:rPr>
      </w:pPr>
      <w:r>
        <w:rPr>
          <w:rFonts w:asciiTheme="majorHAnsi" w:hAnsiTheme="majorHAnsi" w:cstheme="majorHAnsi"/>
        </w:rPr>
        <w:t xml:space="preserve">To maintain results, a treatment every 6 - 12 months is recommended. </w:t>
      </w:r>
    </w:p>
    <w:p w14:paraId="2A419EFF" w14:textId="2CE860C6" w:rsidR="00A64BBA" w:rsidRDefault="00A64BBA" w:rsidP="00A64BBA">
      <w:pPr>
        <w:pStyle w:val="ListParagraph"/>
        <w:rPr>
          <w:rFonts w:asciiTheme="majorHAnsi" w:hAnsiTheme="majorHAnsi" w:cstheme="majorHAnsi"/>
        </w:rPr>
      </w:pPr>
    </w:p>
    <w:p w14:paraId="69D54BD7" w14:textId="77777777" w:rsidR="00BE6369" w:rsidRPr="000121AA" w:rsidRDefault="00BE6369" w:rsidP="00A64BBA">
      <w:pPr>
        <w:pStyle w:val="ListParagraph"/>
        <w:rPr>
          <w:rFonts w:asciiTheme="majorHAnsi" w:hAnsiTheme="majorHAnsi" w:cstheme="majorHAnsi"/>
        </w:rPr>
      </w:pPr>
    </w:p>
    <w:p w14:paraId="327D7248" w14:textId="77777777" w:rsidR="00A64BBA" w:rsidRDefault="00A64BBA" w:rsidP="00A64BBA">
      <w:pPr>
        <w:rPr>
          <w:rFonts w:asciiTheme="majorHAnsi" w:hAnsiTheme="majorHAnsi" w:cstheme="majorHAnsi"/>
          <w:b/>
          <w:bCs/>
          <w:u w:val="single"/>
        </w:rPr>
      </w:pPr>
      <w:r>
        <w:rPr>
          <w:rFonts w:asciiTheme="majorHAnsi" w:hAnsiTheme="majorHAnsi" w:cstheme="majorHAnsi"/>
          <w:u w:val="single"/>
        </w:rPr>
        <w:t>Pre-Treatment</w:t>
      </w:r>
    </w:p>
    <w:p w14:paraId="1195FF3D" w14:textId="77777777" w:rsidR="00A64BBA" w:rsidRDefault="00A64BBA" w:rsidP="00A64BBA">
      <w:pPr>
        <w:pStyle w:val="ListParagraph"/>
        <w:numPr>
          <w:ilvl w:val="0"/>
          <w:numId w:val="1"/>
        </w:numPr>
        <w:rPr>
          <w:rFonts w:asciiTheme="majorHAnsi" w:hAnsiTheme="majorHAnsi" w:cstheme="majorHAnsi"/>
        </w:rPr>
      </w:pPr>
      <w:r>
        <w:rPr>
          <w:rFonts w:asciiTheme="majorHAnsi" w:hAnsiTheme="majorHAnsi" w:cstheme="majorHAnsi"/>
        </w:rPr>
        <w:t>Avoid any kind of tanning (spray tans, sun tanning, and tanning beds) for 1-2 weeks prior to your treatment.</w:t>
      </w:r>
    </w:p>
    <w:p w14:paraId="426D7AC9" w14:textId="607EDE39" w:rsidR="00A64BBA" w:rsidRDefault="00A64BBA" w:rsidP="00A64BBA">
      <w:pPr>
        <w:pStyle w:val="ListParagraph"/>
        <w:numPr>
          <w:ilvl w:val="0"/>
          <w:numId w:val="3"/>
        </w:numPr>
        <w:rPr>
          <w:rFonts w:asciiTheme="majorHAnsi" w:hAnsiTheme="majorHAnsi" w:cstheme="majorHAnsi"/>
        </w:rPr>
      </w:pPr>
      <w:r>
        <w:rPr>
          <w:rFonts w:asciiTheme="majorHAnsi" w:hAnsiTheme="majorHAnsi" w:cstheme="majorHAnsi"/>
        </w:rPr>
        <w:t>Avoid other procedures on the same area you intend to have treated:</w:t>
      </w:r>
    </w:p>
    <w:p w14:paraId="7D0C50A0" w14:textId="77777777" w:rsidR="00A64BBA" w:rsidRDefault="00A64BBA" w:rsidP="00A64BBA">
      <w:pPr>
        <w:pStyle w:val="ListParagraph"/>
        <w:numPr>
          <w:ilvl w:val="1"/>
          <w:numId w:val="3"/>
        </w:numPr>
        <w:rPr>
          <w:rFonts w:asciiTheme="majorHAnsi" w:hAnsiTheme="majorHAnsi" w:cstheme="majorHAnsi"/>
        </w:rPr>
      </w:pPr>
      <w:r>
        <w:rPr>
          <w:rFonts w:asciiTheme="majorHAnsi" w:hAnsiTheme="majorHAnsi" w:cstheme="majorHAnsi"/>
        </w:rPr>
        <w:t>No facial acids (Retin-A/Retinol/Tretinoin) approximately 1 week before or after</w:t>
      </w:r>
    </w:p>
    <w:p w14:paraId="5C7E01A2" w14:textId="77777777" w:rsidR="00A64BBA" w:rsidRDefault="00A64BBA" w:rsidP="00A64BBA">
      <w:pPr>
        <w:pStyle w:val="ListParagraph"/>
        <w:numPr>
          <w:ilvl w:val="1"/>
          <w:numId w:val="3"/>
        </w:numPr>
        <w:rPr>
          <w:rFonts w:asciiTheme="majorHAnsi" w:hAnsiTheme="majorHAnsi" w:cstheme="majorHAnsi"/>
        </w:rPr>
      </w:pPr>
      <w:r>
        <w:rPr>
          <w:rFonts w:asciiTheme="majorHAnsi" w:hAnsiTheme="majorHAnsi" w:cstheme="majorHAnsi"/>
        </w:rPr>
        <w:t>No Botox, Dysport, Kybella or dermal fillers 2 weeks before or after</w:t>
      </w:r>
    </w:p>
    <w:p w14:paraId="69119943" w14:textId="19D68A43" w:rsidR="00A64BBA" w:rsidRDefault="00A64BBA" w:rsidP="00A64BBA">
      <w:pPr>
        <w:pStyle w:val="ListParagraph"/>
        <w:numPr>
          <w:ilvl w:val="1"/>
          <w:numId w:val="3"/>
        </w:numPr>
        <w:rPr>
          <w:rFonts w:asciiTheme="majorHAnsi" w:hAnsiTheme="majorHAnsi" w:cstheme="majorHAnsi"/>
        </w:rPr>
      </w:pPr>
      <w:r>
        <w:rPr>
          <w:rFonts w:asciiTheme="majorHAnsi" w:hAnsiTheme="majorHAnsi" w:cstheme="majorHAnsi"/>
        </w:rPr>
        <w:t xml:space="preserve">No microneedling, laser, or peels 2 weeks before or after unless </w:t>
      </w:r>
      <w:r w:rsidR="004D376B">
        <w:rPr>
          <w:rFonts w:asciiTheme="majorHAnsi" w:hAnsiTheme="majorHAnsi" w:cstheme="majorHAnsi"/>
        </w:rPr>
        <w:t>recommended</w:t>
      </w:r>
      <w:r>
        <w:rPr>
          <w:rFonts w:asciiTheme="majorHAnsi" w:hAnsiTheme="majorHAnsi" w:cstheme="majorHAnsi"/>
        </w:rPr>
        <w:t xml:space="preserve"> by your provider</w:t>
      </w:r>
    </w:p>
    <w:p w14:paraId="63319161" w14:textId="77777777" w:rsidR="00A64BBA" w:rsidRPr="00936C29" w:rsidRDefault="00A64BBA" w:rsidP="00A64BBA">
      <w:pPr>
        <w:pStyle w:val="ListParagraph"/>
        <w:numPr>
          <w:ilvl w:val="0"/>
          <w:numId w:val="1"/>
        </w:numPr>
        <w:rPr>
          <w:rFonts w:asciiTheme="majorHAnsi" w:hAnsiTheme="majorHAnsi" w:cstheme="majorHAnsi"/>
        </w:rPr>
      </w:pPr>
      <w:r>
        <w:rPr>
          <w:rFonts w:asciiTheme="majorHAnsi" w:hAnsiTheme="majorHAnsi" w:cstheme="majorHAnsi"/>
        </w:rPr>
        <w:t>No photosensitizing medications or blood thinners for 1 week prior</w:t>
      </w:r>
    </w:p>
    <w:p w14:paraId="7FA3219B" w14:textId="77777777" w:rsidR="00A64BBA" w:rsidRDefault="00A64BBA" w:rsidP="00A64BBA">
      <w:pPr>
        <w:pStyle w:val="ListParagraph"/>
        <w:numPr>
          <w:ilvl w:val="0"/>
          <w:numId w:val="1"/>
        </w:numPr>
        <w:rPr>
          <w:rFonts w:asciiTheme="majorHAnsi" w:hAnsiTheme="majorHAnsi" w:cstheme="majorHAnsi"/>
        </w:rPr>
      </w:pPr>
      <w:r>
        <w:rPr>
          <w:rFonts w:asciiTheme="majorHAnsi" w:hAnsiTheme="majorHAnsi" w:cstheme="majorHAnsi"/>
        </w:rPr>
        <w:t>No Accutane/Isotretinoin for 6 months prior</w:t>
      </w:r>
    </w:p>
    <w:p w14:paraId="304D42AD" w14:textId="1A272A96" w:rsidR="00A64BBA" w:rsidRDefault="00A64BBA" w:rsidP="00A64BBA">
      <w:pPr>
        <w:pStyle w:val="ListParagraph"/>
        <w:numPr>
          <w:ilvl w:val="0"/>
          <w:numId w:val="1"/>
        </w:numPr>
        <w:rPr>
          <w:rFonts w:asciiTheme="majorHAnsi" w:hAnsiTheme="majorHAnsi" w:cstheme="majorHAnsi"/>
        </w:rPr>
      </w:pPr>
      <w:r w:rsidRPr="00721AAB">
        <w:rPr>
          <w:rFonts w:asciiTheme="majorHAnsi" w:hAnsiTheme="majorHAnsi" w:cstheme="majorHAnsi"/>
        </w:rPr>
        <w:t xml:space="preserve">Cleanly shave </w:t>
      </w:r>
      <w:r>
        <w:rPr>
          <w:rFonts w:asciiTheme="majorHAnsi" w:hAnsiTheme="majorHAnsi" w:cstheme="majorHAnsi"/>
        </w:rPr>
        <w:t>dark, coarse hairs in treatment area</w:t>
      </w:r>
      <w:r w:rsidR="004D376B">
        <w:rPr>
          <w:rFonts w:asciiTheme="majorHAnsi" w:hAnsiTheme="majorHAnsi" w:cstheme="majorHAnsi"/>
        </w:rPr>
        <w:t xml:space="preserve"> (if applicable)</w:t>
      </w:r>
    </w:p>
    <w:p w14:paraId="6B997044" w14:textId="5E71EE1E" w:rsidR="00EC1FE7" w:rsidRDefault="00EC1FE7" w:rsidP="00A64BBA">
      <w:pPr>
        <w:pStyle w:val="ListParagraph"/>
        <w:numPr>
          <w:ilvl w:val="0"/>
          <w:numId w:val="1"/>
        </w:numPr>
        <w:rPr>
          <w:rFonts w:asciiTheme="majorHAnsi" w:hAnsiTheme="majorHAnsi" w:cstheme="majorHAnsi"/>
        </w:rPr>
      </w:pPr>
      <w:r>
        <w:rPr>
          <w:rFonts w:asciiTheme="majorHAnsi" w:hAnsiTheme="majorHAnsi" w:cstheme="majorHAnsi"/>
        </w:rPr>
        <w:t xml:space="preserve">Arrive to your appointment well hydrated. </w:t>
      </w:r>
    </w:p>
    <w:p w14:paraId="1F03BAFF" w14:textId="36CB74FC" w:rsidR="00A64BBA" w:rsidRDefault="00A64BBA" w:rsidP="00A64BBA">
      <w:pPr>
        <w:pStyle w:val="ListParagraph"/>
        <w:rPr>
          <w:rFonts w:asciiTheme="majorHAnsi" w:hAnsiTheme="majorHAnsi" w:cstheme="majorHAnsi"/>
        </w:rPr>
      </w:pPr>
    </w:p>
    <w:p w14:paraId="3653C762" w14:textId="4714BA4A" w:rsidR="00BE6369" w:rsidRDefault="00BE6369" w:rsidP="00A64BBA">
      <w:pPr>
        <w:pStyle w:val="ListParagraph"/>
        <w:rPr>
          <w:rFonts w:asciiTheme="majorHAnsi" w:hAnsiTheme="majorHAnsi" w:cstheme="majorHAnsi"/>
        </w:rPr>
      </w:pPr>
    </w:p>
    <w:p w14:paraId="013B91DD" w14:textId="65576AC1" w:rsidR="00BE6369" w:rsidRDefault="00BE6369" w:rsidP="00A64BBA">
      <w:pPr>
        <w:pStyle w:val="ListParagraph"/>
        <w:rPr>
          <w:rFonts w:asciiTheme="majorHAnsi" w:hAnsiTheme="majorHAnsi" w:cstheme="majorHAnsi"/>
        </w:rPr>
      </w:pPr>
    </w:p>
    <w:p w14:paraId="65A7530A" w14:textId="5F29A5A2" w:rsidR="00BE6369" w:rsidRDefault="00BE6369" w:rsidP="00A64BBA">
      <w:pPr>
        <w:pStyle w:val="ListParagraph"/>
        <w:rPr>
          <w:rFonts w:asciiTheme="majorHAnsi" w:hAnsiTheme="majorHAnsi" w:cstheme="majorHAnsi"/>
        </w:rPr>
      </w:pPr>
    </w:p>
    <w:p w14:paraId="5BC4337B" w14:textId="10F7EAA6" w:rsidR="00BE6369" w:rsidRDefault="00BE6369" w:rsidP="00A64BBA">
      <w:pPr>
        <w:pStyle w:val="ListParagraph"/>
        <w:rPr>
          <w:rFonts w:asciiTheme="majorHAnsi" w:hAnsiTheme="majorHAnsi" w:cstheme="majorHAnsi"/>
        </w:rPr>
      </w:pPr>
    </w:p>
    <w:p w14:paraId="11F1AA8A" w14:textId="7F282780" w:rsidR="00BE6369" w:rsidRDefault="00BE6369" w:rsidP="00A64BBA">
      <w:pPr>
        <w:pStyle w:val="ListParagraph"/>
        <w:rPr>
          <w:rFonts w:asciiTheme="majorHAnsi" w:hAnsiTheme="majorHAnsi" w:cstheme="majorHAnsi"/>
        </w:rPr>
      </w:pPr>
    </w:p>
    <w:p w14:paraId="4280629E" w14:textId="77777777" w:rsidR="00BE6369" w:rsidRPr="00721AAB" w:rsidRDefault="00BE6369" w:rsidP="00A64BBA">
      <w:pPr>
        <w:pStyle w:val="ListParagraph"/>
        <w:rPr>
          <w:rFonts w:asciiTheme="majorHAnsi" w:hAnsiTheme="majorHAnsi" w:cstheme="majorHAnsi"/>
        </w:rPr>
      </w:pPr>
    </w:p>
    <w:p w14:paraId="6D297B70" w14:textId="77777777" w:rsidR="00A64BBA" w:rsidRPr="003E11DA" w:rsidRDefault="00A64BBA" w:rsidP="00A64BBA">
      <w:pPr>
        <w:rPr>
          <w:rFonts w:asciiTheme="majorHAnsi" w:hAnsiTheme="majorHAnsi" w:cstheme="majorHAnsi"/>
        </w:rPr>
      </w:pPr>
      <w:r>
        <w:rPr>
          <w:rFonts w:asciiTheme="majorHAnsi" w:hAnsiTheme="majorHAnsi" w:cstheme="majorHAnsi"/>
          <w:u w:val="single"/>
        </w:rPr>
        <w:lastRenderedPageBreak/>
        <w:t>Post- Treatment</w:t>
      </w:r>
    </w:p>
    <w:p w14:paraId="6B71575E" w14:textId="395B132E" w:rsidR="00A64BBA" w:rsidRDefault="00A64BBA" w:rsidP="00A64BBA">
      <w:pPr>
        <w:pStyle w:val="ListParagraph"/>
        <w:numPr>
          <w:ilvl w:val="0"/>
          <w:numId w:val="1"/>
        </w:numPr>
        <w:rPr>
          <w:rFonts w:asciiTheme="majorHAnsi" w:hAnsiTheme="majorHAnsi" w:cstheme="majorHAnsi"/>
        </w:rPr>
      </w:pPr>
      <w:r>
        <w:rPr>
          <w:rFonts w:asciiTheme="majorHAnsi" w:hAnsiTheme="majorHAnsi" w:cstheme="majorHAnsi"/>
        </w:rPr>
        <w:t xml:space="preserve">Immediately after your treatment your provider will </w:t>
      </w:r>
      <w:r w:rsidR="00183CAE">
        <w:rPr>
          <w:rFonts w:asciiTheme="majorHAnsi" w:hAnsiTheme="majorHAnsi" w:cstheme="majorHAnsi"/>
        </w:rPr>
        <w:t>cleanse the area. Followed with a warm compress</w:t>
      </w:r>
      <w:r w:rsidR="005050A6">
        <w:rPr>
          <w:rFonts w:asciiTheme="majorHAnsi" w:hAnsiTheme="majorHAnsi" w:cstheme="majorHAnsi"/>
        </w:rPr>
        <w:t xml:space="preserve"> (if applicable):</w:t>
      </w:r>
      <w:r w:rsidR="00183CAE">
        <w:rPr>
          <w:rFonts w:asciiTheme="majorHAnsi" w:hAnsiTheme="majorHAnsi" w:cstheme="majorHAnsi"/>
        </w:rPr>
        <w:t xml:space="preserve"> </w:t>
      </w:r>
    </w:p>
    <w:p w14:paraId="4FC07E47" w14:textId="43A3CCBA" w:rsidR="005050A6" w:rsidRPr="005050A6" w:rsidRDefault="00183CAE" w:rsidP="005050A6">
      <w:pPr>
        <w:pStyle w:val="ListParagraph"/>
        <w:numPr>
          <w:ilvl w:val="1"/>
          <w:numId w:val="1"/>
        </w:numPr>
        <w:rPr>
          <w:rFonts w:asciiTheme="majorHAnsi" w:hAnsiTheme="majorHAnsi" w:cstheme="majorHAnsi"/>
        </w:rPr>
      </w:pPr>
      <w:r>
        <w:rPr>
          <w:rFonts w:asciiTheme="majorHAnsi" w:hAnsiTheme="majorHAnsi" w:cstheme="majorHAnsi"/>
        </w:rPr>
        <w:t xml:space="preserve">If instructed by your provider, continue to apply a warm compress to the treatment area for the next 48 hours, 5x a day for 20 minutes. </w:t>
      </w:r>
      <w:r w:rsidR="005050A6">
        <w:rPr>
          <w:rFonts w:asciiTheme="majorHAnsi" w:hAnsiTheme="majorHAnsi" w:cstheme="majorHAnsi"/>
        </w:rPr>
        <w:t>In addition, gently massage the area 5x a day (inward to outward motions) to resolve nodules/lumps.</w:t>
      </w:r>
    </w:p>
    <w:p w14:paraId="3F5328D0" w14:textId="6288B45C" w:rsidR="005050A6" w:rsidRDefault="005050A6" w:rsidP="00A64BBA">
      <w:pPr>
        <w:pStyle w:val="ListParagraph"/>
        <w:numPr>
          <w:ilvl w:val="0"/>
          <w:numId w:val="1"/>
        </w:numPr>
        <w:rPr>
          <w:rFonts w:asciiTheme="majorHAnsi" w:hAnsiTheme="majorHAnsi" w:cstheme="majorHAnsi"/>
        </w:rPr>
      </w:pPr>
      <w:r>
        <w:rPr>
          <w:rFonts w:asciiTheme="majorHAnsi" w:hAnsiTheme="majorHAnsi" w:cstheme="majorHAnsi"/>
        </w:rPr>
        <w:t>Your provider will apply a post treatment serum &amp; mask for comfort and optimal results.</w:t>
      </w:r>
    </w:p>
    <w:p w14:paraId="6B2E5E49" w14:textId="7DF1C658" w:rsidR="00A64BBA" w:rsidRPr="00A8759C" w:rsidRDefault="00A64BBA" w:rsidP="00A64BBA">
      <w:pPr>
        <w:pStyle w:val="ListParagraph"/>
        <w:numPr>
          <w:ilvl w:val="0"/>
          <w:numId w:val="1"/>
        </w:numPr>
        <w:rPr>
          <w:rFonts w:asciiTheme="majorHAnsi" w:hAnsiTheme="majorHAnsi" w:cstheme="majorHAnsi"/>
        </w:rPr>
      </w:pPr>
      <w:r w:rsidRPr="00A8759C">
        <w:rPr>
          <w:rFonts w:asciiTheme="majorHAnsi" w:hAnsiTheme="majorHAnsi" w:cstheme="majorHAnsi"/>
        </w:rPr>
        <w:t>Do not rub the area while bathing and avoid hot water for 24 hours.</w:t>
      </w:r>
    </w:p>
    <w:p w14:paraId="6CE404E3" w14:textId="317C15CC" w:rsidR="00A64BBA" w:rsidRDefault="00A64BBA" w:rsidP="00A64BBA">
      <w:pPr>
        <w:pStyle w:val="ListParagraph"/>
        <w:numPr>
          <w:ilvl w:val="0"/>
          <w:numId w:val="1"/>
        </w:numPr>
        <w:rPr>
          <w:rFonts w:asciiTheme="majorHAnsi" w:hAnsiTheme="majorHAnsi" w:cstheme="majorHAnsi"/>
        </w:rPr>
      </w:pPr>
      <w:r>
        <w:rPr>
          <w:rFonts w:asciiTheme="majorHAnsi" w:hAnsiTheme="majorHAnsi" w:cstheme="majorHAnsi"/>
        </w:rPr>
        <w:t>No make-up on treatment area for 24 hours.</w:t>
      </w:r>
    </w:p>
    <w:p w14:paraId="2DC19A95" w14:textId="528EE667" w:rsidR="005050A6" w:rsidRDefault="005050A6" w:rsidP="005050A6">
      <w:pPr>
        <w:pStyle w:val="ListParagraph"/>
        <w:numPr>
          <w:ilvl w:val="0"/>
          <w:numId w:val="1"/>
        </w:numPr>
        <w:rPr>
          <w:rFonts w:asciiTheme="majorHAnsi" w:hAnsiTheme="majorHAnsi" w:cstheme="majorHAnsi"/>
        </w:rPr>
      </w:pPr>
      <w:r>
        <w:rPr>
          <w:rFonts w:asciiTheme="majorHAnsi" w:hAnsiTheme="majorHAnsi" w:cstheme="majorHAnsi"/>
        </w:rPr>
        <w:t>Do not use any non-injectable grade serum/ointment/lotion on irritated or inflamed areas.</w:t>
      </w:r>
    </w:p>
    <w:p w14:paraId="12B27679" w14:textId="77777777" w:rsidR="005050A6" w:rsidRPr="008626C6" w:rsidRDefault="005050A6" w:rsidP="005050A6">
      <w:pPr>
        <w:pStyle w:val="ListParagraph"/>
        <w:numPr>
          <w:ilvl w:val="0"/>
          <w:numId w:val="1"/>
        </w:numPr>
        <w:rPr>
          <w:rFonts w:asciiTheme="majorHAnsi" w:hAnsiTheme="majorHAnsi" w:cstheme="majorHAnsi"/>
        </w:rPr>
      </w:pPr>
      <w:r>
        <w:rPr>
          <w:rFonts w:asciiTheme="majorHAnsi" w:hAnsiTheme="majorHAnsi" w:cstheme="majorHAnsi"/>
        </w:rPr>
        <w:t>Avoid exercise, hot tubs, saunas, steam rooms, or anything that exposes you to heat for at least 48 hours.</w:t>
      </w:r>
    </w:p>
    <w:p w14:paraId="4F29D3E2" w14:textId="79835BF1" w:rsidR="005050A6" w:rsidRPr="005050A6" w:rsidRDefault="005050A6" w:rsidP="005050A6">
      <w:pPr>
        <w:pStyle w:val="ListParagraph"/>
        <w:numPr>
          <w:ilvl w:val="0"/>
          <w:numId w:val="1"/>
        </w:numPr>
        <w:rPr>
          <w:rFonts w:asciiTheme="majorHAnsi" w:hAnsiTheme="majorHAnsi" w:cstheme="majorHAnsi"/>
        </w:rPr>
      </w:pPr>
      <w:r>
        <w:rPr>
          <w:rFonts w:asciiTheme="majorHAnsi" w:hAnsiTheme="majorHAnsi" w:cstheme="majorHAnsi"/>
        </w:rPr>
        <w:t xml:space="preserve">Avoid aggressive scrubbing or exfoliation treatments for 1 week. </w:t>
      </w:r>
    </w:p>
    <w:p w14:paraId="45446718" w14:textId="520DA542" w:rsidR="00A64BBA" w:rsidRDefault="00A64BBA" w:rsidP="00A64BBA">
      <w:pPr>
        <w:pStyle w:val="ListParagraph"/>
        <w:numPr>
          <w:ilvl w:val="0"/>
          <w:numId w:val="1"/>
        </w:numPr>
        <w:rPr>
          <w:rFonts w:asciiTheme="majorHAnsi" w:hAnsiTheme="majorHAnsi" w:cstheme="majorHAnsi"/>
        </w:rPr>
      </w:pPr>
      <w:r>
        <w:rPr>
          <w:rFonts w:asciiTheme="majorHAnsi" w:hAnsiTheme="majorHAnsi" w:cstheme="majorHAnsi"/>
        </w:rPr>
        <w:t xml:space="preserve">Avoid sun exposure and tanning beds for 7 days and apply a SPF 30+ when outdoors for the following </w:t>
      </w:r>
      <w:r w:rsidR="005050A6">
        <w:rPr>
          <w:rFonts w:asciiTheme="majorHAnsi" w:hAnsiTheme="majorHAnsi" w:cstheme="majorHAnsi"/>
        </w:rPr>
        <w:t xml:space="preserve">2 – 4 </w:t>
      </w:r>
      <w:r>
        <w:rPr>
          <w:rFonts w:asciiTheme="majorHAnsi" w:hAnsiTheme="majorHAnsi" w:cstheme="majorHAnsi"/>
        </w:rPr>
        <w:t>weeks.</w:t>
      </w:r>
    </w:p>
    <w:p w14:paraId="462D90B0" w14:textId="6009D69D" w:rsidR="005050A6" w:rsidRPr="00C873CA" w:rsidRDefault="00A64BBA" w:rsidP="00C873CA">
      <w:pPr>
        <w:pStyle w:val="ListParagraph"/>
        <w:numPr>
          <w:ilvl w:val="0"/>
          <w:numId w:val="1"/>
        </w:numPr>
        <w:rPr>
          <w:rFonts w:asciiTheme="majorHAnsi" w:hAnsiTheme="majorHAnsi" w:cstheme="majorHAnsi"/>
        </w:rPr>
      </w:pPr>
      <w:r>
        <w:rPr>
          <w:rFonts w:asciiTheme="majorHAnsi" w:hAnsiTheme="majorHAnsi" w:cstheme="majorHAnsi"/>
        </w:rPr>
        <w:t>Avoid other cosmetic treatments</w:t>
      </w:r>
      <w:r w:rsidR="00CB18C0">
        <w:rPr>
          <w:rFonts w:asciiTheme="majorHAnsi" w:hAnsiTheme="majorHAnsi" w:cstheme="majorHAnsi"/>
        </w:rPr>
        <w:t xml:space="preserve"> to same area</w:t>
      </w:r>
      <w:r>
        <w:rPr>
          <w:rFonts w:asciiTheme="majorHAnsi" w:hAnsiTheme="majorHAnsi" w:cstheme="majorHAnsi"/>
        </w:rPr>
        <w:t xml:space="preserve"> for 4 weeks. </w:t>
      </w:r>
    </w:p>
    <w:p w14:paraId="7ADFC200" w14:textId="77777777" w:rsidR="00A64BBA" w:rsidRPr="00867C78" w:rsidRDefault="00A64BBA" w:rsidP="00A64BBA">
      <w:pPr>
        <w:pStyle w:val="ListParagraph"/>
        <w:rPr>
          <w:rFonts w:asciiTheme="majorHAnsi" w:hAnsiTheme="majorHAnsi" w:cstheme="majorHAnsi"/>
        </w:rPr>
      </w:pPr>
    </w:p>
    <w:p w14:paraId="752262F9" w14:textId="77777777" w:rsidR="00A64BBA" w:rsidRDefault="00A64BBA" w:rsidP="00A64BBA">
      <w:pPr>
        <w:rPr>
          <w:rFonts w:asciiTheme="majorHAnsi" w:hAnsiTheme="majorHAnsi" w:cstheme="majorHAnsi"/>
          <w:u w:val="single"/>
        </w:rPr>
      </w:pPr>
      <w:r>
        <w:rPr>
          <w:rFonts w:asciiTheme="majorHAnsi" w:hAnsiTheme="majorHAnsi" w:cstheme="majorHAnsi"/>
          <w:u w:val="single"/>
        </w:rPr>
        <w:t>Complications/Risks</w:t>
      </w:r>
    </w:p>
    <w:p w14:paraId="433BD6BB" w14:textId="77777777" w:rsidR="00A64BBA" w:rsidRPr="00C0300D" w:rsidRDefault="00A64BBA" w:rsidP="00A64BBA">
      <w:pPr>
        <w:pStyle w:val="ListParagraph"/>
        <w:numPr>
          <w:ilvl w:val="0"/>
          <w:numId w:val="1"/>
        </w:numPr>
        <w:rPr>
          <w:rFonts w:asciiTheme="majorHAnsi" w:hAnsiTheme="majorHAnsi" w:cstheme="majorHAnsi"/>
          <w:u w:val="single"/>
        </w:rPr>
      </w:pPr>
      <w:r>
        <w:rPr>
          <w:rFonts w:asciiTheme="majorHAnsi" w:hAnsiTheme="majorHAnsi" w:cstheme="majorHAnsi"/>
        </w:rPr>
        <w:t xml:space="preserve">Swelling </w:t>
      </w:r>
    </w:p>
    <w:p w14:paraId="69A9898A" w14:textId="77777777" w:rsidR="00A64BBA" w:rsidRPr="00C0300D" w:rsidRDefault="00A64BBA" w:rsidP="00A64BBA">
      <w:pPr>
        <w:pStyle w:val="ListParagraph"/>
        <w:numPr>
          <w:ilvl w:val="0"/>
          <w:numId w:val="1"/>
        </w:numPr>
        <w:rPr>
          <w:rFonts w:asciiTheme="majorHAnsi" w:hAnsiTheme="majorHAnsi" w:cstheme="majorHAnsi"/>
          <w:u w:val="single"/>
        </w:rPr>
      </w:pPr>
      <w:r>
        <w:rPr>
          <w:rFonts w:asciiTheme="majorHAnsi" w:hAnsiTheme="majorHAnsi" w:cstheme="majorHAnsi"/>
        </w:rPr>
        <w:t>Redness</w:t>
      </w:r>
    </w:p>
    <w:p w14:paraId="280E6985" w14:textId="77777777" w:rsidR="00A64BBA" w:rsidRPr="00867C78" w:rsidRDefault="00A64BBA" w:rsidP="00A64BBA">
      <w:pPr>
        <w:pStyle w:val="ListParagraph"/>
        <w:numPr>
          <w:ilvl w:val="0"/>
          <w:numId w:val="1"/>
        </w:numPr>
        <w:rPr>
          <w:rFonts w:asciiTheme="majorHAnsi" w:hAnsiTheme="majorHAnsi" w:cstheme="majorHAnsi"/>
          <w:u w:val="single"/>
        </w:rPr>
      </w:pPr>
      <w:r>
        <w:rPr>
          <w:rFonts w:asciiTheme="majorHAnsi" w:hAnsiTheme="majorHAnsi" w:cstheme="majorHAnsi"/>
        </w:rPr>
        <w:t>Bruising</w:t>
      </w:r>
    </w:p>
    <w:p w14:paraId="417569B8" w14:textId="77777777" w:rsidR="00A64BBA" w:rsidRPr="00A8759C" w:rsidRDefault="00A64BBA" w:rsidP="00A64BBA">
      <w:pPr>
        <w:pStyle w:val="ListParagraph"/>
        <w:numPr>
          <w:ilvl w:val="0"/>
          <w:numId w:val="1"/>
        </w:numPr>
        <w:rPr>
          <w:rFonts w:asciiTheme="majorHAnsi" w:hAnsiTheme="majorHAnsi" w:cstheme="majorHAnsi"/>
          <w:u w:val="single"/>
        </w:rPr>
      </w:pPr>
      <w:r>
        <w:rPr>
          <w:rFonts w:asciiTheme="majorHAnsi" w:hAnsiTheme="majorHAnsi" w:cstheme="majorHAnsi"/>
        </w:rPr>
        <w:t>Tenderness</w:t>
      </w:r>
    </w:p>
    <w:p w14:paraId="3D8FA6E1" w14:textId="2C1F3166" w:rsidR="00A64BBA" w:rsidRPr="008F3A63" w:rsidRDefault="00A64BBA" w:rsidP="00A64BBA">
      <w:pPr>
        <w:pStyle w:val="ListParagraph"/>
        <w:numPr>
          <w:ilvl w:val="0"/>
          <w:numId w:val="1"/>
        </w:numPr>
        <w:rPr>
          <w:rFonts w:asciiTheme="majorHAnsi" w:hAnsiTheme="majorHAnsi" w:cstheme="majorHAnsi"/>
          <w:u w:val="single"/>
        </w:rPr>
      </w:pPr>
      <w:r>
        <w:rPr>
          <w:rFonts w:asciiTheme="majorHAnsi" w:hAnsiTheme="majorHAnsi" w:cstheme="majorHAnsi"/>
        </w:rPr>
        <w:t>Pustules/Pimples/Irritation</w:t>
      </w:r>
    </w:p>
    <w:p w14:paraId="43B6E195" w14:textId="7AB60AD3" w:rsidR="008F3A63" w:rsidRPr="00C0300D" w:rsidRDefault="008F3A63" w:rsidP="00A64BBA">
      <w:pPr>
        <w:pStyle w:val="ListParagraph"/>
        <w:numPr>
          <w:ilvl w:val="0"/>
          <w:numId w:val="1"/>
        </w:numPr>
        <w:rPr>
          <w:rFonts w:asciiTheme="majorHAnsi" w:hAnsiTheme="majorHAnsi" w:cstheme="majorHAnsi"/>
          <w:u w:val="single"/>
        </w:rPr>
      </w:pPr>
      <w:r>
        <w:rPr>
          <w:rFonts w:asciiTheme="majorHAnsi" w:hAnsiTheme="majorHAnsi" w:cstheme="majorHAnsi"/>
        </w:rPr>
        <w:t>Clear fluid drainage</w:t>
      </w:r>
    </w:p>
    <w:p w14:paraId="4B01D769" w14:textId="597EA67E" w:rsidR="00A64BBA" w:rsidRPr="004D376B" w:rsidRDefault="00A64BBA" w:rsidP="00A64BBA">
      <w:pPr>
        <w:pStyle w:val="ListParagraph"/>
        <w:numPr>
          <w:ilvl w:val="0"/>
          <w:numId w:val="1"/>
        </w:numPr>
        <w:rPr>
          <w:rFonts w:asciiTheme="majorHAnsi" w:hAnsiTheme="majorHAnsi" w:cstheme="majorHAnsi"/>
          <w:u w:val="single"/>
        </w:rPr>
      </w:pPr>
      <w:r>
        <w:rPr>
          <w:rFonts w:asciiTheme="majorHAnsi" w:hAnsiTheme="majorHAnsi" w:cstheme="majorHAnsi"/>
        </w:rPr>
        <w:t>Hypo or Hyperpigmentation</w:t>
      </w:r>
    </w:p>
    <w:p w14:paraId="6AC6069D" w14:textId="270406A0" w:rsidR="004D376B" w:rsidRPr="004D376B" w:rsidRDefault="004D376B" w:rsidP="004D376B">
      <w:pPr>
        <w:pStyle w:val="ListParagraph"/>
        <w:numPr>
          <w:ilvl w:val="0"/>
          <w:numId w:val="1"/>
        </w:numPr>
        <w:rPr>
          <w:rFonts w:asciiTheme="majorHAnsi" w:hAnsiTheme="majorHAnsi" w:cstheme="majorHAnsi"/>
          <w:u w:val="single"/>
        </w:rPr>
      </w:pPr>
      <w:r>
        <w:rPr>
          <w:rFonts w:asciiTheme="majorHAnsi" w:hAnsiTheme="majorHAnsi" w:cstheme="majorHAnsi"/>
        </w:rPr>
        <w:t>Lumps or small nodules</w:t>
      </w:r>
    </w:p>
    <w:p w14:paraId="20B1B089" w14:textId="77777777" w:rsidR="00A64BBA" w:rsidRPr="00635011" w:rsidRDefault="00A64BBA" w:rsidP="00A64BBA">
      <w:pPr>
        <w:pStyle w:val="ListParagraph"/>
        <w:numPr>
          <w:ilvl w:val="0"/>
          <w:numId w:val="1"/>
        </w:numPr>
        <w:rPr>
          <w:rFonts w:asciiTheme="majorHAnsi" w:hAnsiTheme="majorHAnsi" w:cstheme="majorHAnsi"/>
          <w:u w:val="single"/>
        </w:rPr>
      </w:pPr>
      <w:r>
        <w:rPr>
          <w:rFonts w:asciiTheme="majorHAnsi" w:hAnsiTheme="majorHAnsi" w:cstheme="majorHAnsi"/>
        </w:rPr>
        <w:t xml:space="preserve">Burn or </w:t>
      </w:r>
      <w:r w:rsidRPr="00635011">
        <w:rPr>
          <w:rFonts w:asciiTheme="majorHAnsi" w:hAnsiTheme="majorHAnsi" w:cstheme="majorHAnsi"/>
        </w:rPr>
        <w:t>Blister</w:t>
      </w:r>
    </w:p>
    <w:p w14:paraId="13601364" w14:textId="77777777" w:rsidR="00A64BBA" w:rsidRPr="00180558" w:rsidRDefault="00A64BBA" w:rsidP="00A64BBA">
      <w:pPr>
        <w:pStyle w:val="ListParagraph"/>
        <w:numPr>
          <w:ilvl w:val="0"/>
          <w:numId w:val="1"/>
        </w:numPr>
        <w:rPr>
          <w:rFonts w:asciiTheme="majorHAnsi" w:hAnsiTheme="majorHAnsi" w:cstheme="majorHAnsi"/>
          <w:u w:val="single"/>
        </w:rPr>
      </w:pPr>
      <w:r>
        <w:rPr>
          <w:rFonts w:asciiTheme="majorHAnsi" w:hAnsiTheme="majorHAnsi" w:cstheme="majorHAnsi"/>
        </w:rPr>
        <w:t>Scarring</w:t>
      </w:r>
    </w:p>
    <w:p w14:paraId="67D4AF4E" w14:textId="77777777" w:rsidR="00A64BBA" w:rsidRPr="00721AAB" w:rsidRDefault="00A64BBA" w:rsidP="00A64BBA">
      <w:pPr>
        <w:pStyle w:val="ListParagraph"/>
        <w:numPr>
          <w:ilvl w:val="0"/>
          <w:numId w:val="1"/>
        </w:numPr>
        <w:rPr>
          <w:rFonts w:asciiTheme="majorHAnsi" w:hAnsiTheme="majorHAnsi" w:cstheme="majorHAnsi"/>
          <w:u w:val="single"/>
        </w:rPr>
      </w:pPr>
      <w:r>
        <w:rPr>
          <w:rFonts w:asciiTheme="majorHAnsi" w:hAnsiTheme="majorHAnsi" w:cstheme="majorHAnsi"/>
        </w:rPr>
        <w:t>Incomplete results</w:t>
      </w:r>
    </w:p>
    <w:p w14:paraId="65562437" w14:textId="77777777" w:rsidR="00A64BBA" w:rsidRPr="00565F22" w:rsidRDefault="00A64BBA" w:rsidP="00A64BBA">
      <w:pPr>
        <w:pStyle w:val="ListParagraph"/>
        <w:rPr>
          <w:rFonts w:asciiTheme="majorHAnsi" w:hAnsiTheme="majorHAnsi" w:cstheme="majorHAnsi"/>
          <w:u w:val="single"/>
        </w:rPr>
      </w:pPr>
    </w:p>
    <w:p w14:paraId="34B84CDD" w14:textId="77777777" w:rsidR="00A64BBA" w:rsidRDefault="00A64BBA" w:rsidP="00A64BBA">
      <w:pPr>
        <w:rPr>
          <w:rFonts w:asciiTheme="majorHAnsi" w:hAnsiTheme="majorHAnsi" w:cstheme="majorHAnsi"/>
        </w:rPr>
      </w:pPr>
      <w:r>
        <w:rPr>
          <w:rFonts w:asciiTheme="majorHAnsi" w:hAnsiTheme="majorHAnsi" w:cstheme="majorHAnsi"/>
          <w:u w:val="single"/>
        </w:rPr>
        <w:t>Exclusion Criteria</w:t>
      </w:r>
    </w:p>
    <w:p w14:paraId="1D698FEE" w14:textId="77653FC4" w:rsidR="00A64BBA" w:rsidRDefault="00A64BBA" w:rsidP="00A64BBA">
      <w:pPr>
        <w:pStyle w:val="ListParagraph"/>
        <w:numPr>
          <w:ilvl w:val="0"/>
          <w:numId w:val="1"/>
        </w:numPr>
        <w:rPr>
          <w:rFonts w:asciiTheme="majorHAnsi" w:hAnsiTheme="majorHAnsi" w:cstheme="majorHAnsi"/>
        </w:rPr>
      </w:pPr>
      <w:r>
        <w:rPr>
          <w:rFonts w:asciiTheme="majorHAnsi" w:hAnsiTheme="majorHAnsi" w:cstheme="majorHAnsi"/>
        </w:rPr>
        <w:t>Recent UV/Sun exposure</w:t>
      </w:r>
      <w:r w:rsidR="00C873CA">
        <w:rPr>
          <w:rFonts w:asciiTheme="majorHAnsi" w:hAnsiTheme="majorHAnsi" w:cstheme="majorHAnsi"/>
        </w:rPr>
        <w:t>/S</w:t>
      </w:r>
      <w:r>
        <w:rPr>
          <w:rFonts w:asciiTheme="majorHAnsi" w:hAnsiTheme="majorHAnsi" w:cstheme="majorHAnsi"/>
        </w:rPr>
        <w:t xml:space="preserve">unless </w:t>
      </w:r>
      <w:r w:rsidR="00C873CA">
        <w:rPr>
          <w:rFonts w:asciiTheme="majorHAnsi" w:hAnsiTheme="majorHAnsi" w:cstheme="majorHAnsi"/>
        </w:rPr>
        <w:t>t</w:t>
      </w:r>
      <w:r>
        <w:rPr>
          <w:rFonts w:asciiTheme="majorHAnsi" w:hAnsiTheme="majorHAnsi" w:cstheme="majorHAnsi"/>
        </w:rPr>
        <w:t>anner in treatment area</w:t>
      </w:r>
    </w:p>
    <w:p w14:paraId="75C36889" w14:textId="77777777" w:rsidR="00A64BBA" w:rsidRDefault="00A64BBA" w:rsidP="00A64BBA">
      <w:pPr>
        <w:pStyle w:val="ListParagraph"/>
        <w:numPr>
          <w:ilvl w:val="0"/>
          <w:numId w:val="1"/>
        </w:numPr>
        <w:rPr>
          <w:rFonts w:asciiTheme="majorHAnsi" w:hAnsiTheme="majorHAnsi" w:cstheme="majorHAnsi"/>
        </w:rPr>
      </w:pPr>
      <w:r>
        <w:rPr>
          <w:rFonts w:asciiTheme="majorHAnsi" w:hAnsiTheme="majorHAnsi" w:cstheme="majorHAnsi"/>
        </w:rPr>
        <w:t>Metal implants in the treatment area</w:t>
      </w:r>
    </w:p>
    <w:p w14:paraId="648E501F" w14:textId="77777777" w:rsidR="00A64BBA" w:rsidRPr="00180558" w:rsidRDefault="00A64BBA" w:rsidP="00A64BBA">
      <w:pPr>
        <w:pStyle w:val="ListParagraph"/>
        <w:numPr>
          <w:ilvl w:val="0"/>
          <w:numId w:val="1"/>
        </w:numPr>
        <w:rPr>
          <w:rFonts w:asciiTheme="majorHAnsi" w:hAnsiTheme="majorHAnsi" w:cstheme="majorHAnsi"/>
        </w:rPr>
      </w:pPr>
      <w:r>
        <w:rPr>
          <w:rFonts w:asciiTheme="majorHAnsi" w:hAnsiTheme="majorHAnsi" w:cstheme="majorHAnsi"/>
        </w:rPr>
        <w:t>Cardiac pacemaker, defibrillator, or other active implants</w:t>
      </w:r>
    </w:p>
    <w:p w14:paraId="42A494F2" w14:textId="77777777" w:rsidR="00A64BBA" w:rsidRDefault="00A64BBA" w:rsidP="00A64BBA">
      <w:pPr>
        <w:pStyle w:val="ListParagraph"/>
        <w:numPr>
          <w:ilvl w:val="0"/>
          <w:numId w:val="1"/>
        </w:numPr>
        <w:rPr>
          <w:rFonts w:asciiTheme="majorHAnsi" w:hAnsiTheme="majorHAnsi" w:cstheme="majorHAnsi"/>
        </w:rPr>
      </w:pPr>
      <w:r>
        <w:rPr>
          <w:rFonts w:asciiTheme="majorHAnsi" w:hAnsiTheme="majorHAnsi" w:cstheme="majorHAnsi"/>
        </w:rPr>
        <w:t>History of keloid scars</w:t>
      </w:r>
    </w:p>
    <w:p w14:paraId="3EF2E008" w14:textId="77777777" w:rsidR="00A64BBA" w:rsidRPr="00180558" w:rsidRDefault="00A64BBA" w:rsidP="00A64BBA">
      <w:pPr>
        <w:pStyle w:val="ListParagraph"/>
        <w:numPr>
          <w:ilvl w:val="0"/>
          <w:numId w:val="1"/>
        </w:numPr>
        <w:rPr>
          <w:rFonts w:asciiTheme="majorHAnsi" w:hAnsiTheme="majorHAnsi" w:cstheme="majorHAnsi"/>
        </w:rPr>
      </w:pPr>
      <w:r>
        <w:rPr>
          <w:rFonts w:asciiTheme="majorHAnsi" w:hAnsiTheme="majorHAnsi" w:cstheme="majorHAnsi"/>
        </w:rPr>
        <w:t>Pregnancy or nursing</w:t>
      </w:r>
    </w:p>
    <w:p w14:paraId="06895DC3" w14:textId="77777777" w:rsidR="00A64BBA" w:rsidRDefault="00A64BBA" w:rsidP="00A64BBA">
      <w:pPr>
        <w:pStyle w:val="ListParagraph"/>
        <w:numPr>
          <w:ilvl w:val="0"/>
          <w:numId w:val="1"/>
        </w:numPr>
        <w:rPr>
          <w:rFonts w:asciiTheme="majorHAnsi" w:hAnsiTheme="majorHAnsi" w:cstheme="majorHAnsi"/>
        </w:rPr>
      </w:pPr>
      <w:r>
        <w:rPr>
          <w:rFonts w:asciiTheme="majorHAnsi" w:hAnsiTheme="majorHAnsi" w:cstheme="majorHAnsi"/>
        </w:rPr>
        <w:t>Active skin infections, sores, or rashes</w:t>
      </w:r>
    </w:p>
    <w:p w14:paraId="5EDEC6EC" w14:textId="77777777" w:rsidR="00A64BBA" w:rsidRDefault="00A64BBA" w:rsidP="00A64BBA">
      <w:pPr>
        <w:pStyle w:val="ListParagraph"/>
        <w:numPr>
          <w:ilvl w:val="0"/>
          <w:numId w:val="1"/>
        </w:numPr>
        <w:rPr>
          <w:rFonts w:asciiTheme="majorHAnsi" w:hAnsiTheme="majorHAnsi" w:cstheme="majorHAnsi"/>
        </w:rPr>
      </w:pPr>
      <w:r>
        <w:rPr>
          <w:rFonts w:asciiTheme="majorHAnsi" w:hAnsiTheme="majorHAnsi" w:cstheme="majorHAnsi"/>
        </w:rPr>
        <w:t>Acute disease</w:t>
      </w:r>
    </w:p>
    <w:p w14:paraId="238237B5" w14:textId="77777777" w:rsidR="00A64BBA" w:rsidRDefault="00A64BBA" w:rsidP="00A64BBA">
      <w:pPr>
        <w:pStyle w:val="ListParagraph"/>
        <w:numPr>
          <w:ilvl w:val="0"/>
          <w:numId w:val="1"/>
        </w:numPr>
        <w:rPr>
          <w:rFonts w:asciiTheme="majorHAnsi" w:hAnsiTheme="majorHAnsi" w:cstheme="majorHAnsi"/>
        </w:rPr>
      </w:pPr>
      <w:r>
        <w:rPr>
          <w:rFonts w:asciiTheme="majorHAnsi" w:hAnsiTheme="majorHAnsi" w:cstheme="majorHAnsi"/>
        </w:rPr>
        <w:t>Certain autoimmune diseases</w:t>
      </w:r>
    </w:p>
    <w:p w14:paraId="559FEAC7" w14:textId="77777777" w:rsidR="00A64BBA" w:rsidRDefault="00A64BBA" w:rsidP="00A64BBA">
      <w:pPr>
        <w:pStyle w:val="ListParagraph"/>
        <w:numPr>
          <w:ilvl w:val="0"/>
          <w:numId w:val="1"/>
        </w:numPr>
        <w:rPr>
          <w:rFonts w:asciiTheme="majorHAnsi" w:hAnsiTheme="majorHAnsi" w:cstheme="majorHAnsi"/>
        </w:rPr>
      </w:pPr>
      <w:r>
        <w:rPr>
          <w:rFonts w:asciiTheme="majorHAnsi" w:hAnsiTheme="majorHAnsi" w:cstheme="majorHAnsi"/>
        </w:rPr>
        <w:t xml:space="preserve">Previous use of gold thread skin rejuvenation </w:t>
      </w:r>
    </w:p>
    <w:p w14:paraId="72FEADD4" w14:textId="77777777" w:rsidR="00A64BBA" w:rsidRDefault="00A64BBA" w:rsidP="00A64BBA">
      <w:pPr>
        <w:pStyle w:val="ListParagraph"/>
        <w:numPr>
          <w:ilvl w:val="0"/>
          <w:numId w:val="1"/>
        </w:numPr>
        <w:rPr>
          <w:rFonts w:asciiTheme="majorHAnsi" w:hAnsiTheme="majorHAnsi" w:cstheme="majorHAnsi"/>
        </w:rPr>
      </w:pPr>
      <w:r>
        <w:rPr>
          <w:rFonts w:asciiTheme="majorHAnsi" w:hAnsiTheme="majorHAnsi" w:cstheme="majorHAnsi"/>
        </w:rPr>
        <w:t>Sensitivity to heat</w:t>
      </w:r>
    </w:p>
    <w:p w14:paraId="2F5FA08B" w14:textId="77777777" w:rsidR="00A64BBA" w:rsidRDefault="00A64BBA" w:rsidP="00A64BBA">
      <w:pPr>
        <w:pStyle w:val="ListParagraph"/>
        <w:numPr>
          <w:ilvl w:val="0"/>
          <w:numId w:val="1"/>
        </w:numPr>
        <w:rPr>
          <w:rFonts w:asciiTheme="majorHAnsi" w:hAnsiTheme="majorHAnsi" w:cstheme="majorHAnsi"/>
        </w:rPr>
      </w:pPr>
      <w:r>
        <w:rPr>
          <w:rFonts w:asciiTheme="majorHAnsi" w:hAnsiTheme="majorHAnsi" w:cstheme="majorHAnsi"/>
        </w:rPr>
        <w:t>Photosensitizing medications or topicals</w:t>
      </w:r>
    </w:p>
    <w:p w14:paraId="029EB829" w14:textId="77777777" w:rsidR="00A64BBA" w:rsidRDefault="00A64BBA" w:rsidP="00A64BBA">
      <w:pPr>
        <w:pStyle w:val="ListParagraph"/>
        <w:numPr>
          <w:ilvl w:val="0"/>
          <w:numId w:val="1"/>
        </w:numPr>
        <w:rPr>
          <w:rFonts w:asciiTheme="majorHAnsi" w:hAnsiTheme="majorHAnsi" w:cstheme="majorHAnsi"/>
        </w:rPr>
      </w:pPr>
      <w:r>
        <w:rPr>
          <w:rFonts w:asciiTheme="majorHAnsi" w:hAnsiTheme="majorHAnsi" w:cstheme="majorHAnsi"/>
        </w:rPr>
        <w:t>Anticoagulant medications</w:t>
      </w:r>
    </w:p>
    <w:p w14:paraId="1E0BB132" w14:textId="77777777" w:rsidR="00A64BBA" w:rsidRDefault="00A64BBA" w:rsidP="00A64BBA">
      <w:pPr>
        <w:pStyle w:val="ListParagraph"/>
        <w:numPr>
          <w:ilvl w:val="0"/>
          <w:numId w:val="1"/>
        </w:numPr>
        <w:rPr>
          <w:rFonts w:asciiTheme="majorHAnsi" w:hAnsiTheme="majorHAnsi" w:cstheme="majorHAnsi"/>
        </w:rPr>
      </w:pPr>
      <w:r>
        <w:rPr>
          <w:rFonts w:asciiTheme="majorHAnsi" w:hAnsiTheme="majorHAnsi" w:cstheme="majorHAnsi"/>
        </w:rPr>
        <w:t>Bleeding disorders</w:t>
      </w:r>
    </w:p>
    <w:p w14:paraId="3D1FCE44" w14:textId="3202C07D" w:rsidR="00A64BBA" w:rsidRDefault="00A64BBA" w:rsidP="00A64BBA">
      <w:pPr>
        <w:pStyle w:val="ListParagraph"/>
        <w:numPr>
          <w:ilvl w:val="0"/>
          <w:numId w:val="1"/>
        </w:numPr>
        <w:rPr>
          <w:rFonts w:asciiTheme="majorHAnsi" w:hAnsiTheme="majorHAnsi" w:cstheme="majorHAnsi"/>
        </w:rPr>
      </w:pPr>
      <w:r>
        <w:rPr>
          <w:rFonts w:asciiTheme="majorHAnsi" w:hAnsiTheme="majorHAnsi" w:cstheme="majorHAnsi"/>
        </w:rPr>
        <w:t>Tattoo or permanent make-up in treatment area</w:t>
      </w:r>
    </w:p>
    <w:p w14:paraId="2E9F42BE" w14:textId="283C247F" w:rsidR="00A64BBA" w:rsidRPr="00A64BBA" w:rsidRDefault="00A64BBA" w:rsidP="00A64BBA">
      <w:pPr>
        <w:pStyle w:val="ListParagraph"/>
        <w:numPr>
          <w:ilvl w:val="0"/>
          <w:numId w:val="1"/>
        </w:numPr>
        <w:rPr>
          <w:rFonts w:asciiTheme="majorHAnsi" w:hAnsiTheme="majorHAnsi" w:cstheme="majorHAnsi"/>
        </w:rPr>
      </w:pPr>
      <w:r>
        <w:rPr>
          <w:rFonts w:asciiTheme="majorHAnsi" w:hAnsiTheme="majorHAnsi" w:cstheme="majorHAnsi"/>
        </w:rPr>
        <w:t>Fitzpatrick Skin Types V &amp; VI</w:t>
      </w:r>
    </w:p>
    <w:p w14:paraId="6EF13B0A" w14:textId="02E1D7F0" w:rsidR="00FD0123" w:rsidRPr="00BE6369" w:rsidRDefault="00FD0123">
      <w:pPr>
        <w:rPr>
          <w:rFonts w:asciiTheme="majorHAnsi" w:hAnsiTheme="majorHAnsi" w:cstheme="majorHAnsi"/>
        </w:rPr>
      </w:pPr>
    </w:p>
    <w:sectPr w:rsidR="00FD0123" w:rsidRPr="00BE6369" w:rsidSect="006F45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1333"/>
    <w:multiLevelType w:val="hybridMultilevel"/>
    <w:tmpl w:val="B26C864C"/>
    <w:lvl w:ilvl="0" w:tplc="F0C08EBE">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E07AA"/>
    <w:multiLevelType w:val="hybridMultilevel"/>
    <w:tmpl w:val="67B032B6"/>
    <w:lvl w:ilvl="0" w:tplc="94146970">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370F8"/>
    <w:multiLevelType w:val="hybridMultilevel"/>
    <w:tmpl w:val="72708E7A"/>
    <w:lvl w:ilvl="0" w:tplc="685C0022">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2881438">
    <w:abstractNumId w:val="1"/>
  </w:num>
  <w:num w:numId="2" w16cid:durableId="1339847780">
    <w:abstractNumId w:val="0"/>
  </w:num>
  <w:num w:numId="3" w16cid:durableId="61804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BBA"/>
    <w:rsid w:val="000D1DE4"/>
    <w:rsid w:val="00151450"/>
    <w:rsid w:val="00183CAE"/>
    <w:rsid w:val="003429A1"/>
    <w:rsid w:val="00491753"/>
    <w:rsid w:val="0049735D"/>
    <w:rsid w:val="004C1812"/>
    <w:rsid w:val="004D376B"/>
    <w:rsid w:val="005050A6"/>
    <w:rsid w:val="007637A2"/>
    <w:rsid w:val="007D0907"/>
    <w:rsid w:val="008F3A63"/>
    <w:rsid w:val="00A64BBA"/>
    <w:rsid w:val="00B645E3"/>
    <w:rsid w:val="00BE6369"/>
    <w:rsid w:val="00C873CA"/>
    <w:rsid w:val="00CB18C0"/>
    <w:rsid w:val="00EC1FE7"/>
    <w:rsid w:val="00FD0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D917D"/>
  <w15:chartTrackingRefBased/>
  <w15:docId w15:val="{6C3FC7A2-3A97-49B0-A3B9-C58814B4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dc:creator>
  <cp:keywords/>
  <dc:description/>
  <cp:lastModifiedBy>Whitney</cp:lastModifiedBy>
  <cp:revision>2</cp:revision>
  <cp:lastPrinted>2022-06-23T18:04:00Z</cp:lastPrinted>
  <dcterms:created xsi:type="dcterms:W3CDTF">2022-07-05T15:56:00Z</dcterms:created>
  <dcterms:modified xsi:type="dcterms:W3CDTF">2022-07-05T15:56:00Z</dcterms:modified>
</cp:coreProperties>
</file>