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7FE44" w14:textId="66727D0C" w:rsidR="00B32FDB" w:rsidRDefault="00B32FDB" w:rsidP="00B32FDB">
      <w:pPr>
        <w:jc w:val="center"/>
        <w:rPr>
          <w:rFonts w:asciiTheme="majorHAnsi" w:hAnsiTheme="majorHAnsi" w:cstheme="majorHAnsi"/>
          <w:b/>
          <w:bCs/>
          <w:sz w:val="28"/>
          <w:szCs w:val="28"/>
        </w:rPr>
      </w:pPr>
      <w:r>
        <w:rPr>
          <w:rFonts w:ascii="Arial Narrow" w:hAnsi="Arial Narrow"/>
          <w:b/>
          <w:noProof/>
        </w:rPr>
        <w:drawing>
          <wp:inline distT="0" distB="0" distL="0" distR="0" wp14:anchorId="5134296C" wp14:editId="5925FBEF">
            <wp:extent cx="857250" cy="85725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14:paraId="7C44138A" w14:textId="585EDB25" w:rsidR="00B32FDB" w:rsidRDefault="00B32FDB" w:rsidP="00B32FDB">
      <w:pPr>
        <w:jc w:val="center"/>
        <w:rPr>
          <w:rFonts w:asciiTheme="majorHAnsi" w:hAnsiTheme="majorHAnsi" w:cstheme="majorHAnsi"/>
          <w:b/>
          <w:bCs/>
          <w:sz w:val="28"/>
          <w:szCs w:val="28"/>
        </w:rPr>
      </w:pPr>
      <w:r>
        <w:rPr>
          <w:rFonts w:asciiTheme="majorHAnsi" w:hAnsiTheme="majorHAnsi" w:cstheme="majorHAnsi"/>
          <w:b/>
          <w:bCs/>
          <w:sz w:val="28"/>
          <w:szCs w:val="28"/>
        </w:rPr>
        <w:t>Em</w:t>
      </w:r>
      <w:r w:rsidR="00F3219C">
        <w:rPr>
          <w:rFonts w:asciiTheme="majorHAnsi" w:hAnsiTheme="majorHAnsi" w:cstheme="majorHAnsi"/>
          <w:b/>
          <w:bCs/>
          <w:sz w:val="28"/>
          <w:szCs w:val="28"/>
        </w:rPr>
        <w:t>s</w:t>
      </w:r>
      <w:r>
        <w:rPr>
          <w:rFonts w:asciiTheme="majorHAnsi" w:hAnsiTheme="majorHAnsi" w:cstheme="majorHAnsi"/>
          <w:b/>
          <w:bCs/>
          <w:sz w:val="28"/>
          <w:szCs w:val="28"/>
        </w:rPr>
        <w:t>culpt Neo</w:t>
      </w:r>
    </w:p>
    <w:p w14:paraId="5AAE92DC" w14:textId="16DDA8E6" w:rsidR="00B32FDB" w:rsidRDefault="00B32FDB" w:rsidP="00B32FDB">
      <w:pPr>
        <w:jc w:val="center"/>
        <w:rPr>
          <w:rFonts w:asciiTheme="majorHAnsi" w:hAnsiTheme="majorHAnsi" w:cstheme="majorHAnsi"/>
          <w:i/>
          <w:iCs/>
        </w:rPr>
      </w:pPr>
      <w:r>
        <w:rPr>
          <w:rFonts w:asciiTheme="majorHAnsi" w:hAnsiTheme="majorHAnsi" w:cstheme="majorHAnsi"/>
          <w:i/>
          <w:iCs/>
        </w:rPr>
        <w:t xml:space="preserve">The </w:t>
      </w:r>
      <w:r w:rsidR="00010371">
        <w:rPr>
          <w:rFonts w:asciiTheme="majorHAnsi" w:hAnsiTheme="majorHAnsi" w:cstheme="majorHAnsi"/>
          <w:i/>
          <w:iCs/>
        </w:rPr>
        <w:t>N</w:t>
      </w:r>
      <w:r w:rsidR="00F3219C">
        <w:rPr>
          <w:rFonts w:asciiTheme="majorHAnsi" w:hAnsiTheme="majorHAnsi" w:cstheme="majorHAnsi"/>
          <w:i/>
          <w:iCs/>
        </w:rPr>
        <w:t xml:space="preserve">EO </w:t>
      </w:r>
      <w:r w:rsidR="00010371">
        <w:rPr>
          <w:rFonts w:asciiTheme="majorHAnsi" w:hAnsiTheme="majorHAnsi" w:cstheme="majorHAnsi"/>
          <w:i/>
          <w:iCs/>
        </w:rPr>
        <w:t xml:space="preserve">is a non-surgical, body-contouring technology that uses Radiofrequency and HIFEM+ (high-intensity </w:t>
      </w:r>
      <w:r w:rsidR="00F30AB8">
        <w:rPr>
          <w:rFonts w:asciiTheme="majorHAnsi" w:hAnsiTheme="majorHAnsi" w:cstheme="majorHAnsi"/>
          <w:i/>
          <w:iCs/>
        </w:rPr>
        <w:t xml:space="preserve">focused </w:t>
      </w:r>
      <w:r w:rsidR="00010371">
        <w:rPr>
          <w:rFonts w:asciiTheme="majorHAnsi" w:hAnsiTheme="majorHAnsi" w:cstheme="majorHAnsi"/>
          <w:i/>
          <w:iCs/>
        </w:rPr>
        <w:t xml:space="preserve">electromagnetic </w:t>
      </w:r>
      <w:r w:rsidR="00F30AB8">
        <w:rPr>
          <w:rFonts w:asciiTheme="majorHAnsi" w:hAnsiTheme="majorHAnsi" w:cstheme="majorHAnsi"/>
          <w:i/>
          <w:iCs/>
        </w:rPr>
        <w:t>technology</w:t>
      </w:r>
      <w:r w:rsidR="00010371">
        <w:rPr>
          <w:rFonts w:asciiTheme="majorHAnsi" w:hAnsiTheme="majorHAnsi" w:cstheme="majorHAnsi"/>
          <w:i/>
          <w:iCs/>
        </w:rPr>
        <w:t xml:space="preserve">) to eliminate fat and build muscle non-invasively. The dual effort results in a 30% reduction in fat, and 25% muscle build after just </w:t>
      </w:r>
      <w:r w:rsidR="005A320C">
        <w:rPr>
          <w:rFonts w:asciiTheme="majorHAnsi" w:hAnsiTheme="majorHAnsi" w:cstheme="majorHAnsi"/>
          <w:i/>
          <w:iCs/>
        </w:rPr>
        <w:t xml:space="preserve">four </w:t>
      </w:r>
      <w:r w:rsidR="00010371">
        <w:rPr>
          <w:rFonts w:asciiTheme="majorHAnsi" w:hAnsiTheme="majorHAnsi" w:cstheme="majorHAnsi"/>
          <w:i/>
          <w:iCs/>
        </w:rPr>
        <w:t>treatments. This is equivalent to 12-16 weeks of intense workouts in the gym.</w:t>
      </w:r>
    </w:p>
    <w:p w14:paraId="7644FA54" w14:textId="77777777" w:rsidR="00B32FDB" w:rsidRDefault="00B32FDB" w:rsidP="00B32FDB">
      <w:pPr>
        <w:jc w:val="center"/>
        <w:rPr>
          <w:rFonts w:asciiTheme="majorHAnsi" w:hAnsiTheme="majorHAnsi" w:cstheme="majorHAnsi"/>
          <w:i/>
          <w:iCs/>
        </w:rPr>
      </w:pPr>
      <w:r>
        <w:rPr>
          <w:rFonts w:asciiTheme="majorHAnsi" w:hAnsiTheme="majorHAnsi" w:cstheme="majorHAnsi"/>
          <w:i/>
          <w:iCs/>
        </w:rPr>
        <w:t xml:space="preserve"> </w:t>
      </w:r>
    </w:p>
    <w:p w14:paraId="4F4464BF" w14:textId="77777777" w:rsidR="00B32FDB" w:rsidRDefault="00B32FDB" w:rsidP="00B32FDB">
      <w:pPr>
        <w:rPr>
          <w:rFonts w:asciiTheme="majorHAnsi" w:hAnsiTheme="majorHAnsi" w:cstheme="majorHAnsi"/>
          <w:u w:val="single"/>
        </w:rPr>
      </w:pPr>
      <w:r>
        <w:rPr>
          <w:rFonts w:asciiTheme="majorHAnsi" w:hAnsiTheme="majorHAnsi" w:cstheme="majorHAnsi"/>
          <w:u w:val="single"/>
        </w:rPr>
        <w:t>What to expect</w:t>
      </w:r>
    </w:p>
    <w:p w14:paraId="16C556A1" w14:textId="1F968B29" w:rsidR="00545F37" w:rsidRDefault="00545F37" w:rsidP="00010371">
      <w:pPr>
        <w:pStyle w:val="ListParagraph"/>
        <w:numPr>
          <w:ilvl w:val="0"/>
          <w:numId w:val="2"/>
        </w:numPr>
        <w:rPr>
          <w:rFonts w:asciiTheme="majorHAnsi" w:hAnsiTheme="majorHAnsi" w:cstheme="majorHAnsi"/>
        </w:rPr>
      </w:pPr>
      <w:r>
        <w:rPr>
          <w:rFonts w:asciiTheme="majorHAnsi" w:hAnsiTheme="majorHAnsi" w:cstheme="majorHAnsi"/>
        </w:rPr>
        <w:t>The NEO is FDA-approved to treat the abdomen, glutes, thighs, calves, biceps, and triceps. This treatment can treat patients with a BMI of up to 35.</w:t>
      </w:r>
    </w:p>
    <w:p w14:paraId="02908D15" w14:textId="1AB7C320" w:rsidR="00010371" w:rsidRDefault="00010371" w:rsidP="00010371">
      <w:pPr>
        <w:pStyle w:val="ListParagraph"/>
        <w:numPr>
          <w:ilvl w:val="0"/>
          <w:numId w:val="2"/>
        </w:numPr>
        <w:rPr>
          <w:rFonts w:asciiTheme="majorHAnsi" w:hAnsiTheme="majorHAnsi" w:cstheme="majorHAnsi"/>
        </w:rPr>
      </w:pPr>
      <w:r>
        <w:rPr>
          <w:rFonts w:asciiTheme="majorHAnsi" w:hAnsiTheme="majorHAnsi" w:cstheme="majorHAnsi"/>
        </w:rPr>
        <w:t xml:space="preserve">The provider will position the applicators over the treatment area for 30 minutes. </w:t>
      </w:r>
    </w:p>
    <w:p w14:paraId="755664DB" w14:textId="1544EF31" w:rsidR="00010371" w:rsidRDefault="00010371" w:rsidP="00010371">
      <w:pPr>
        <w:pStyle w:val="ListParagraph"/>
        <w:numPr>
          <w:ilvl w:val="0"/>
          <w:numId w:val="2"/>
        </w:numPr>
        <w:rPr>
          <w:rFonts w:asciiTheme="majorHAnsi" w:hAnsiTheme="majorHAnsi" w:cstheme="majorHAnsi"/>
        </w:rPr>
      </w:pPr>
      <w:r>
        <w:rPr>
          <w:rFonts w:asciiTheme="majorHAnsi" w:hAnsiTheme="majorHAnsi" w:cstheme="majorHAnsi"/>
        </w:rPr>
        <w:t xml:space="preserve">During the treatment you may feel intense yet tolerable muscle contractions along with a heating sensation which is comparable to a hot stone massage. </w:t>
      </w:r>
    </w:p>
    <w:p w14:paraId="1098DD88" w14:textId="50CA6DB4" w:rsidR="00010371" w:rsidRDefault="00010371" w:rsidP="00010371">
      <w:pPr>
        <w:pStyle w:val="ListParagraph"/>
        <w:numPr>
          <w:ilvl w:val="0"/>
          <w:numId w:val="2"/>
        </w:numPr>
        <w:rPr>
          <w:rFonts w:asciiTheme="majorHAnsi" w:hAnsiTheme="majorHAnsi" w:cstheme="majorHAnsi"/>
        </w:rPr>
      </w:pPr>
      <w:r>
        <w:rPr>
          <w:rFonts w:asciiTheme="majorHAnsi" w:hAnsiTheme="majorHAnsi" w:cstheme="majorHAnsi"/>
        </w:rPr>
        <w:t xml:space="preserve">In less than 4 minutes, the temperature in subcutaneous fat reaches levels that cause apoptosis, which means the fat cells </w:t>
      </w:r>
      <w:r w:rsidR="00F3219C">
        <w:rPr>
          <w:rFonts w:asciiTheme="majorHAnsi" w:hAnsiTheme="majorHAnsi" w:cstheme="majorHAnsi"/>
        </w:rPr>
        <w:t xml:space="preserve">are permanently damaged and slowly removed from the body. </w:t>
      </w:r>
    </w:p>
    <w:p w14:paraId="00DF7DEB" w14:textId="6FD892F1" w:rsidR="00F3219C" w:rsidRDefault="00F3219C" w:rsidP="00010371">
      <w:pPr>
        <w:pStyle w:val="ListParagraph"/>
        <w:numPr>
          <w:ilvl w:val="0"/>
          <w:numId w:val="2"/>
        </w:numPr>
        <w:rPr>
          <w:rFonts w:asciiTheme="majorHAnsi" w:hAnsiTheme="majorHAnsi" w:cstheme="majorHAnsi"/>
        </w:rPr>
      </w:pPr>
      <w:r>
        <w:rPr>
          <w:rFonts w:asciiTheme="majorHAnsi" w:hAnsiTheme="majorHAnsi" w:cstheme="majorHAnsi"/>
        </w:rPr>
        <w:t>Once the procedure is completed you can immediately go back to your daily routine.</w:t>
      </w:r>
    </w:p>
    <w:p w14:paraId="32A93344" w14:textId="66400E36" w:rsidR="00F3219C" w:rsidRDefault="00F3219C" w:rsidP="00F3219C">
      <w:pPr>
        <w:pStyle w:val="ListParagraph"/>
        <w:numPr>
          <w:ilvl w:val="0"/>
          <w:numId w:val="2"/>
        </w:numPr>
        <w:rPr>
          <w:rFonts w:asciiTheme="majorHAnsi" w:hAnsiTheme="majorHAnsi" w:cstheme="majorHAnsi"/>
        </w:rPr>
      </w:pPr>
      <w:r>
        <w:rPr>
          <w:rFonts w:asciiTheme="majorHAnsi" w:hAnsiTheme="majorHAnsi" w:cstheme="majorHAnsi"/>
        </w:rPr>
        <w:t xml:space="preserve">The number of treatments required is dependent on your desired results and where you are starting in terms of muscle tone and undesirable fat. One series of Emsculpt NEO treatments will increase muscle up to 25% and reduce fat up to 30% in the treated area. Many people are pleased with the results of just one series. </w:t>
      </w:r>
    </w:p>
    <w:p w14:paraId="426E0DE6" w14:textId="00F0FA0F" w:rsidR="00647F82" w:rsidRDefault="00647F82" w:rsidP="00647F82">
      <w:pPr>
        <w:pStyle w:val="ListParagraph"/>
        <w:numPr>
          <w:ilvl w:val="1"/>
          <w:numId w:val="2"/>
        </w:numPr>
        <w:rPr>
          <w:rFonts w:asciiTheme="majorHAnsi" w:hAnsiTheme="majorHAnsi" w:cstheme="majorHAnsi"/>
        </w:rPr>
      </w:pPr>
      <w:r>
        <w:rPr>
          <w:rFonts w:asciiTheme="majorHAnsi" w:hAnsiTheme="majorHAnsi" w:cstheme="majorHAnsi"/>
        </w:rPr>
        <w:t>A series consist</w:t>
      </w:r>
      <w:r w:rsidR="008C7D55">
        <w:rPr>
          <w:rFonts w:asciiTheme="majorHAnsi" w:hAnsiTheme="majorHAnsi" w:cstheme="majorHAnsi"/>
        </w:rPr>
        <w:t>s of</w:t>
      </w:r>
      <w:r>
        <w:rPr>
          <w:rFonts w:asciiTheme="majorHAnsi" w:hAnsiTheme="majorHAnsi" w:cstheme="majorHAnsi"/>
        </w:rPr>
        <w:t xml:space="preserve"> 4 </w:t>
      </w:r>
      <w:r w:rsidR="008C7D55">
        <w:rPr>
          <w:rFonts w:asciiTheme="majorHAnsi" w:hAnsiTheme="majorHAnsi" w:cstheme="majorHAnsi"/>
        </w:rPr>
        <w:t xml:space="preserve">NEO sessions within a </w:t>
      </w:r>
      <w:r w:rsidR="00BC5E44">
        <w:rPr>
          <w:rFonts w:asciiTheme="majorHAnsi" w:hAnsiTheme="majorHAnsi" w:cstheme="majorHAnsi"/>
        </w:rPr>
        <w:t>4-week</w:t>
      </w:r>
      <w:r w:rsidR="008C7D55">
        <w:rPr>
          <w:rFonts w:asciiTheme="majorHAnsi" w:hAnsiTheme="majorHAnsi" w:cstheme="majorHAnsi"/>
        </w:rPr>
        <w:t xml:space="preserve"> period, spaced</w:t>
      </w:r>
      <w:r w:rsidR="0023325B">
        <w:rPr>
          <w:rFonts w:asciiTheme="majorHAnsi" w:hAnsiTheme="majorHAnsi" w:cstheme="majorHAnsi"/>
        </w:rPr>
        <w:t xml:space="preserve"> 1 week</w:t>
      </w:r>
      <w:r w:rsidR="008C7D55">
        <w:rPr>
          <w:rFonts w:asciiTheme="majorHAnsi" w:hAnsiTheme="majorHAnsi" w:cstheme="majorHAnsi"/>
        </w:rPr>
        <w:t xml:space="preserve"> apart. </w:t>
      </w:r>
    </w:p>
    <w:p w14:paraId="71FCC779" w14:textId="77777777" w:rsidR="00647F82" w:rsidRDefault="00AB71B2" w:rsidP="00F3219C">
      <w:pPr>
        <w:pStyle w:val="ListParagraph"/>
        <w:numPr>
          <w:ilvl w:val="0"/>
          <w:numId w:val="2"/>
        </w:numPr>
        <w:rPr>
          <w:rFonts w:asciiTheme="majorHAnsi" w:hAnsiTheme="majorHAnsi" w:cstheme="majorHAnsi"/>
        </w:rPr>
      </w:pPr>
      <w:r>
        <w:rPr>
          <w:rFonts w:asciiTheme="majorHAnsi" w:hAnsiTheme="majorHAnsi" w:cstheme="majorHAnsi"/>
        </w:rPr>
        <w:t xml:space="preserve">Results are felt right after the treatment, similar to an intensive workout of the target area muscles. </w:t>
      </w:r>
    </w:p>
    <w:p w14:paraId="2C80E7AE" w14:textId="77777777" w:rsidR="00647F82" w:rsidRDefault="00AB71B2" w:rsidP="00F3219C">
      <w:pPr>
        <w:pStyle w:val="ListParagraph"/>
        <w:numPr>
          <w:ilvl w:val="0"/>
          <w:numId w:val="2"/>
        </w:numPr>
        <w:rPr>
          <w:rFonts w:asciiTheme="majorHAnsi" w:hAnsiTheme="majorHAnsi" w:cstheme="majorHAnsi"/>
        </w:rPr>
      </w:pPr>
      <w:r>
        <w:rPr>
          <w:rFonts w:asciiTheme="majorHAnsi" w:hAnsiTheme="majorHAnsi" w:cstheme="majorHAnsi"/>
        </w:rPr>
        <w:t xml:space="preserve">Positive visible results for muscle toning are usually seen 2 to 4 weeks after the last session in the series of treatments. </w:t>
      </w:r>
    </w:p>
    <w:p w14:paraId="4D46F57B" w14:textId="097D71BC" w:rsidR="00F3219C" w:rsidRDefault="00AB71B2" w:rsidP="00F3219C">
      <w:pPr>
        <w:pStyle w:val="ListParagraph"/>
        <w:numPr>
          <w:ilvl w:val="0"/>
          <w:numId w:val="2"/>
        </w:numPr>
        <w:rPr>
          <w:rFonts w:asciiTheme="majorHAnsi" w:hAnsiTheme="majorHAnsi" w:cstheme="majorHAnsi"/>
        </w:rPr>
      </w:pPr>
      <w:r>
        <w:rPr>
          <w:rFonts w:asciiTheme="majorHAnsi" w:hAnsiTheme="majorHAnsi" w:cstheme="majorHAnsi"/>
        </w:rPr>
        <w:t xml:space="preserve">Positive visible results of fat reduction are usually seen 8 to 12 weeks after treatment and will continue to improve for weeks to months after the treatment series. </w:t>
      </w:r>
    </w:p>
    <w:p w14:paraId="284448DA" w14:textId="07CB455F" w:rsidR="00AB71B2" w:rsidRPr="00F3219C" w:rsidRDefault="00AB71B2" w:rsidP="00F3219C">
      <w:pPr>
        <w:pStyle w:val="ListParagraph"/>
        <w:numPr>
          <w:ilvl w:val="0"/>
          <w:numId w:val="2"/>
        </w:numPr>
        <w:rPr>
          <w:rFonts w:asciiTheme="majorHAnsi" w:hAnsiTheme="majorHAnsi" w:cstheme="majorHAnsi"/>
        </w:rPr>
      </w:pPr>
      <w:r>
        <w:rPr>
          <w:rFonts w:asciiTheme="majorHAnsi" w:hAnsiTheme="majorHAnsi" w:cstheme="majorHAnsi"/>
        </w:rPr>
        <w:t xml:space="preserve">To retain your results, we recommend </w:t>
      </w:r>
      <w:r w:rsidR="00647F82">
        <w:rPr>
          <w:rFonts w:asciiTheme="majorHAnsi" w:hAnsiTheme="majorHAnsi" w:cstheme="majorHAnsi"/>
        </w:rPr>
        <w:t>a healthy diet and exercise routine</w:t>
      </w:r>
      <w:r>
        <w:rPr>
          <w:rFonts w:asciiTheme="majorHAnsi" w:hAnsiTheme="majorHAnsi" w:cstheme="majorHAnsi"/>
        </w:rPr>
        <w:t xml:space="preserve"> or receiving maintenance treatments</w:t>
      </w:r>
      <w:r w:rsidR="00647F82">
        <w:rPr>
          <w:rFonts w:asciiTheme="majorHAnsi" w:hAnsiTheme="majorHAnsi" w:cstheme="majorHAnsi"/>
        </w:rPr>
        <w:t xml:space="preserve"> as needed. </w:t>
      </w:r>
    </w:p>
    <w:p w14:paraId="19ED1638" w14:textId="77777777" w:rsidR="008C7D55" w:rsidRDefault="00B32FDB" w:rsidP="008C7D55">
      <w:pPr>
        <w:rPr>
          <w:rFonts w:asciiTheme="majorHAnsi" w:hAnsiTheme="majorHAnsi" w:cstheme="majorHAnsi"/>
        </w:rPr>
      </w:pPr>
      <w:r w:rsidRPr="006B0791">
        <w:rPr>
          <w:rFonts w:asciiTheme="majorHAnsi" w:hAnsiTheme="majorHAnsi" w:cstheme="majorHAnsi"/>
          <w:u w:val="single"/>
        </w:rPr>
        <w:t>Pre-Treatment</w:t>
      </w:r>
    </w:p>
    <w:p w14:paraId="4D0E48D2" w14:textId="77777777" w:rsidR="008C7D55" w:rsidRDefault="008C7D55" w:rsidP="008C7D55">
      <w:pPr>
        <w:pStyle w:val="ListParagraph"/>
        <w:numPr>
          <w:ilvl w:val="0"/>
          <w:numId w:val="2"/>
        </w:numPr>
        <w:rPr>
          <w:rFonts w:asciiTheme="majorHAnsi" w:hAnsiTheme="majorHAnsi" w:cstheme="majorHAnsi"/>
        </w:rPr>
      </w:pPr>
      <w:r>
        <w:rPr>
          <w:rFonts w:asciiTheme="majorHAnsi" w:hAnsiTheme="majorHAnsi" w:cstheme="majorHAnsi"/>
        </w:rPr>
        <w:t>Wear comfortable clothing on the day of treatment so that treatment areas can be easily accessed.</w:t>
      </w:r>
    </w:p>
    <w:p w14:paraId="3D3B0F40" w14:textId="37B5BC62" w:rsidR="008C7D55" w:rsidRDefault="008C7D55" w:rsidP="008C7D55">
      <w:pPr>
        <w:pStyle w:val="ListParagraph"/>
        <w:numPr>
          <w:ilvl w:val="0"/>
          <w:numId w:val="2"/>
        </w:numPr>
        <w:rPr>
          <w:rFonts w:asciiTheme="majorHAnsi" w:hAnsiTheme="majorHAnsi" w:cstheme="majorHAnsi"/>
        </w:rPr>
      </w:pPr>
      <w:r>
        <w:rPr>
          <w:rFonts w:asciiTheme="majorHAnsi" w:hAnsiTheme="majorHAnsi" w:cstheme="majorHAnsi"/>
        </w:rPr>
        <w:t>Remove all jewelry and electronic devices prior to treatment</w:t>
      </w:r>
      <w:r w:rsidR="00BC5E44">
        <w:rPr>
          <w:rFonts w:asciiTheme="majorHAnsi" w:hAnsiTheme="majorHAnsi" w:cstheme="majorHAnsi"/>
        </w:rPr>
        <w:t>.</w:t>
      </w:r>
    </w:p>
    <w:p w14:paraId="528C7332" w14:textId="2F5BA781" w:rsidR="008C7D55" w:rsidRDefault="008C7D55" w:rsidP="008C7D55">
      <w:pPr>
        <w:pStyle w:val="ListParagraph"/>
        <w:numPr>
          <w:ilvl w:val="0"/>
          <w:numId w:val="2"/>
        </w:numPr>
        <w:rPr>
          <w:rFonts w:asciiTheme="majorHAnsi" w:hAnsiTheme="majorHAnsi" w:cstheme="majorHAnsi"/>
        </w:rPr>
      </w:pPr>
      <w:r>
        <w:rPr>
          <w:rFonts w:asciiTheme="majorHAnsi" w:hAnsiTheme="majorHAnsi" w:cstheme="majorHAnsi"/>
        </w:rPr>
        <w:t>Notify provider if you have any metal implants, pacemakers, or defibrillators.</w:t>
      </w:r>
    </w:p>
    <w:p w14:paraId="712C2E36" w14:textId="070AF43D" w:rsidR="008C7D55" w:rsidRDefault="008C7D55" w:rsidP="008C7D55">
      <w:pPr>
        <w:pStyle w:val="ListParagraph"/>
        <w:numPr>
          <w:ilvl w:val="0"/>
          <w:numId w:val="2"/>
        </w:numPr>
        <w:rPr>
          <w:rFonts w:asciiTheme="majorHAnsi" w:hAnsiTheme="majorHAnsi" w:cstheme="majorHAnsi"/>
        </w:rPr>
      </w:pPr>
      <w:r>
        <w:rPr>
          <w:rFonts w:asciiTheme="majorHAnsi" w:hAnsiTheme="majorHAnsi" w:cstheme="majorHAnsi"/>
        </w:rPr>
        <w:t xml:space="preserve">Notify provider if you are pregnant, nursing, or menstruating. </w:t>
      </w:r>
    </w:p>
    <w:p w14:paraId="2337820C" w14:textId="77777777" w:rsidR="00BC5E44" w:rsidRDefault="008C7D55" w:rsidP="00BE37CA">
      <w:pPr>
        <w:pStyle w:val="ListParagraph"/>
        <w:numPr>
          <w:ilvl w:val="0"/>
          <w:numId w:val="2"/>
        </w:numPr>
        <w:rPr>
          <w:rFonts w:asciiTheme="majorHAnsi" w:hAnsiTheme="majorHAnsi" w:cstheme="majorHAnsi"/>
        </w:rPr>
      </w:pPr>
      <w:r>
        <w:rPr>
          <w:rFonts w:asciiTheme="majorHAnsi" w:hAnsiTheme="majorHAnsi" w:cstheme="majorHAnsi"/>
        </w:rPr>
        <w:t>Notify provider if you had surgery including a C-section in the treatment area within the last year.</w:t>
      </w:r>
    </w:p>
    <w:p w14:paraId="391E92C8" w14:textId="77777777" w:rsidR="00BC5E44" w:rsidRPr="004463E3" w:rsidRDefault="00BC5E44" w:rsidP="004463E3">
      <w:pPr>
        <w:ind w:left="360"/>
        <w:rPr>
          <w:rFonts w:asciiTheme="majorHAnsi" w:hAnsiTheme="majorHAnsi" w:cstheme="majorHAnsi"/>
        </w:rPr>
      </w:pPr>
    </w:p>
    <w:p w14:paraId="7946A86D" w14:textId="2384CFA4" w:rsidR="00BE37CA" w:rsidRPr="00BC5E44" w:rsidRDefault="00B32FDB" w:rsidP="00BC5E44">
      <w:pPr>
        <w:rPr>
          <w:rFonts w:asciiTheme="majorHAnsi" w:hAnsiTheme="majorHAnsi" w:cstheme="majorHAnsi"/>
        </w:rPr>
      </w:pPr>
      <w:r w:rsidRPr="00BC5E44">
        <w:rPr>
          <w:rFonts w:asciiTheme="majorHAnsi" w:hAnsiTheme="majorHAnsi" w:cstheme="majorHAnsi"/>
          <w:u w:val="single"/>
        </w:rPr>
        <w:t>Post-Treatment</w:t>
      </w:r>
    </w:p>
    <w:p w14:paraId="6FB31DDD" w14:textId="7A054C81" w:rsidR="00BE37CA" w:rsidRDefault="00BE37CA" w:rsidP="00BE37CA">
      <w:pPr>
        <w:pStyle w:val="ListParagraph"/>
        <w:numPr>
          <w:ilvl w:val="0"/>
          <w:numId w:val="2"/>
        </w:numPr>
        <w:rPr>
          <w:rFonts w:asciiTheme="majorHAnsi" w:hAnsiTheme="majorHAnsi" w:cstheme="majorHAnsi"/>
        </w:rPr>
      </w:pPr>
      <w:r>
        <w:rPr>
          <w:rFonts w:asciiTheme="majorHAnsi" w:hAnsiTheme="majorHAnsi" w:cstheme="majorHAnsi"/>
        </w:rPr>
        <w:t>After the treatment</w:t>
      </w:r>
      <w:r w:rsidR="00961748">
        <w:rPr>
          <w:rFonts w:asciiTheme="majorHAnsi" w:hAnsiTheme="majorHAnsi" w:cstheme="majorHAnsi"/>
        </w:rPr>
        <w:t xml:space="preserve"> you can</w:t>
      </w:r>
      <w:r>
        <w:rPr>
          <w:rFonts w:asciiTheme="majorHAnsi" w:hAnsiTheme="majorHAnsi" w:cstheme="majorHAnsi"/>
        </w:rPr>
        <w:t xml:space="preserve"> resume normal activities.</w:t>
      </w:r>
    </w:p>
    <w:p w14:paraId="1C2A9825" w14:textId="19D27063" w:rsidR="00BE37CA" w:rsidRDefault="00BE37CA" w:rsidP="00BE37CA">
      <w:pPr>
        <w:pStyle w:val="ListParagraph"/>
        <w:numPr>
          <w:ilvl w:val="0"/>
          <w:numId w:val="2"/>
        </w:numPr>
        <w:rPr>
          <w:rFonts w:asciiTheme="majorHAnsi" w:hAnsiTheme="majorHAnsi" w:cstheme="majorHAnsi"/>
        </w:rPr>
      </w:pPr>
      <w:r>
        <w:rPr>
          <w:rFonts w:asciiTheme="majorHAnsi" w:hAnsiTheme="majorHAnsi" w:cstheme="majorHAnsi"/>
        </w:rPr>
        <w:t>You ma</w:t>
      </w:r>
      <w:r w:rsidR="00961748">
        <w:rPr>
          <w:rFonts w:asciiTheme="majorHAnsi" w:hAnsiTheme="majorHAnsi" w:cstheme="majorHAnsi"/>
        </w:rPr>
        <w:t>y</w:t>
      </w:r>
      <w:r>
        <w:rPr>
          <w:rFonts w:asciiTheme="majorHAnsi" w:hAnsiTheme="majorHAnsi" w:cstheme="majorHAnsi"/>
        </w:rPr>
        <w:t xml:space="preserve"> experience some soreness</w:t>
      </w:r>
      <w:r w:rsidR="00961748">
        <w:rPr>
          <w:rFonts w:asciiTheme="majorHAnsi" w:hAnsiTheme="majorHAnsi" w:cstheme="majorHAnsi"/>
        </w:rPr>
        <w:t xml:space="preserve"> or tenderness</w:t>
      </w:r>
      <w:r>
        <w:rPr>
          <w:rFonts w:asciiTheme="majorHAnsi" w:hAnsiTheme="majorHAnsi" w:cstheme="majorHAnsi"/>
        </w:rPr>
        <w:t xml:space="preserve"> in the muscles over the ne</w:t>
      </w:r>
      <w:r w:rsidR="00BC5E44">
        <w:rPr>
          <w:rFonts w:asciiTheme="majorHAnsi" w:hAnsiTheme="majorHAnsi" w:cstheme="majorHAnsi"/>
        </w:rPr>
        <w:t>xt</w:t>
      </w:r>
      <w:r>
        <w:rPr>
          <w:rFonts w:asciiTheme="majorHAnsi" w:hAnsiTheme="majorHAnsi" w:cstheme="majorHAnsi"/>
        </w:rPr>
        <w:t xml:space="preserve"> few days.</w:t>
      </w:r>
    </w:p>
    <w:p w14:paraId="7437733E" w14:textId="3ACF9EF5" w:rsidR="00BE37CA" w:rsidRDefault="00BE37CA" w:rsidP="00BE37CA">
      <w:pPr>
        <w:pStyle w:val="ListParagraph"/>
        <w:numPr>
          <w:ilvl w:val="0"/>
          <w:numId w:val="2"/>
        </w:numPr>
        <w:rPr>
          <w:rFonts w:asciiTheme="majorHAnsi" w:hAnsiTheme="majorHAnsi" w:cstheme="majorHAnsi"/>
        </w:rPr>
      </w:pPr>
      <w:r>
        <w:rPr>
          <w:rFonts w:asciiTheme="majorHAnsi" w:hAnsiTheme="majorHAnsi" w:cstheme="majorHAnsi"/>
        </w:rPr>
        <w:t>Resume a healthy fitness routine, diet, and lifestyle to optimize and maintain your results.</w:t>
      </w:r>
    </w:p>
    <w:p w14:paraId="4A11F053" w14:textId="5B517694" w:rsidR="00BE37CA" w:rsidRDefault="00BE37CA" w:rsidP="00BE37CA">
      <w:pPr>
        <w:pStyle w:val="ListParagraph"/>
        <w:numPr>
          <w:ilvl w:val="0"/>
          <w:numId w:val="2"/>
        </w:numPr>
        <w:rPr>
          <w:rFonts w:asciiTheme="majorHAnsi" w:hAnsiTheme="majorHAnsi" w:cstheme="majorHAnsi"/>
        </w:rPr>
      </w:pPr>
      <w:r>
        <w:rPr>
          <w:rFonts w:asciiTheme="majorHAnsi" w:hAnsiTheme="majorHAnsi" w:cstheme="majorHAnsi"/>
        </w:rPr>
        <w:t xml:space="preserve">Schedule your next session as recommend by your provider – 4 sessions </w:t>
      </w:r>
      <w:r w:rsidR="00D152EB">
        <w:rPr>
          <w:rFonts w:asciiTheme="majorHAnsi" w:hAnsiTheme="majorHAnsi" w:cstheme="majorHAnsi"/>
        </w:rPr>
        <w:t>spaced 5-10 days apart.</w:t>
      </w:r>
    </w:p>
    <w:p w14:paraId="30AC8441" w14:textId="26AF7E41" w:rsidR="00BE37CA" w:rsidRPr="00BE37CA" w:rsidRDefault="00BE37CA" w:rsidP="00BE37CA">
      <w:pPr>
        <w:pStyle w:val="ListParagraph"/>
        <w:numPr>
          <w:ilvl w:val="0"/>
          <w:numId w:val="2"/>
        </w:numPr>
        <w:rPr>
          <w:rFonts w:asciiTheme="majorHAnsi" w:hAnsiTheme="majorHAnsi" w:cstheme="majorHAnsi"/>
        </w:rPr>
      </w:pPr>
      <w:r>
        <w:rPr>
          <w:rFonts w:asciiTheme="majorHAnsi" w:hAnsiTheme="majorHAnsi" w:cstheme="majorHAnsi"/>
        </w:rPr>
        <w:t xml:space="preserve">We want you </w:t>
      </w:r>
      <w:r w:rsidR="00360C4C">
        <w:rPr>
          <w:rFonts w:asciiTheme="majorHAnsi" w:hAnsiTheme="majorHAnsi" w:cstheme="majorHAnsi"/>
        </w:rPr>
        <w:t xml:space="preserve">to have an outstanding result. If you have any questions or unexpected concerns, please call the clinic for assistance. </w:t>
      </w:r>
    </w:p>
    <w:p w14:paraId="12C47D8C" w14:textId="0E4DF54C" w:rsidR="00B32FDB" w:rsidRPr="008C7D55" w:rsidRDefault="00B32FDB" w:rsidP="00360C4C">
      <w:pPr>
        <w:pStyle w:val="ListParagraph"/>
        <w:rPr>
          <w:rFonts w:asciiTheme="majorHAnsi" w:hAnsiTheme="majorHAnsi" w:cstheme="majorHAnsi"/>
        </w:rPr>
      </w:pPr>
    </w:p>
    <w:p w14:paraId="17111FBB" w14:textId="4E4E6505" w:rsidR="00B32FDB" w:rsidRDefault="00D152EB" w:rsidP="00B32FDB">
      <w:pPr>
        <w:rPr>
          <w:rFonts w:asciiTheme="majorHAnsi" w:hAnsiTheme="majorHAnsi" w:cstheme="majorHAnsi"/>
          <w:u w:val="single"/>
        </w:rPr>
      </w:pPr>
      <w:r>
        <w:rPr>
          <w:rFonts w:asciiTheme="majorHAnsi" w:hAnsiTheme="majorHAnsi" w:cstheme="majorHAnsi"/>
          <w:u w:val="single"/>
        </w:rPr>
        <w:t>Possible Side Effects</w:t>
      </w:r>
    </w:p>
    <w:p w14:paraId="30866029" w14:textId="5D8C62D2" w:rsidR="00D152EB" w:rsidRPr="00D152EB" w:rsidRDefault="00D152EB" w:rsidP="00D152EB">
      <w:pPr>
        <w:pStyle w:val="ListParagraph"/>
        <w:numPr>
          <w:ilvl w:val="0"/>
          <w:numId w:val="2"/>
        </w:numPr>
        <w:rPr>
          <w:rFonts w:asciiTheme="majorHAnsi" w:hAnsiTheme="majorHAnsi" w:cstheme="majorHAnsi"/>
          <w:u w:val="single"/>
        </w:rPr>
      </w:pPr>
      <w:r>
        <w:rPr>
          <w:rFonts w:asciiTheme="majorHAnsi" w:hAnsiTheme="majorHAnsi" w:cstheme="majorHAnsi"/>
        </w:rPr>
        <w:t>Muscular pain</w:t>
      </w:r>
    </w:p>
    <w:p w14:paraId="6DB7EE26" w14:textId="288BEEC6" w:rsidR="00D152EB" w:rsidRPr="00D152EB" w:rsidRDefault="00D152EB" w:rsidP="00D152EB">
      <w:pPr>
        <w:pStyle w:val="ListParagraph"/>
        <w:numPr>
          <w:ilvl w:val="0"/>
          <w:numId w:val="2"/>
        </w:numPr>
        <w:rPr>
          <w:rFonts w:asciiTheme="majorHAnsi" w:hAnsiTheme="majorHAnsi" w:cstheme="majorHAnsi"/>
          <w:u w:val="single"/>
        </w:rPr>
      </w:pPr>
      <w:r>
        <w:rPr>
          <w:rFonts w:asciiTheme="majorHAnsi" w:hAnsiTheme="majorHAnsi" w:cstheme="majorHAnsi"/>
        </w:rPr>
        <w:t>Intramuscular fat decrease</w:t>
      </w:r>
    </w:p>
    <w:p w14:paraId="1B53E18C" w14:textId="7BDD608D" w:rsidR="00D152EB" w:rsidRPr="00D152EB" w:rsidRDefault="00D152EB" w:rsidP="00D152EB">
      <w:pPr>
        <w:pStyle w:val="ListParagraph"/>
        <w:numPr>
          <w:ilvl w:val="0"/>
          <w:numId w:val="2"/>
        </w:numPr>
        <w:rPr>
          <w:rFonts w:asciiTheme="majorHAnsi" w:hAnsiTheme="majorHAnsi" w:cstheme="majorHAnsi"/>
          <w:u w:val="single"/>
        </w:rPr>
      </w:pPr>
      <w:r>
        <w:rPr>
          <w:rFonts w:asciiTheme="majorHAnsi" w:hAnsiTheme="majorHAnsi" w:cstheme="majorHAnsi"/>
        </w:rPr>
        <w:t>Temporary muscle spasm</w:t>
      </w:r>
    </w:p>
    <w:p w14:paraId="76CE0E89" w14:textId="3432BD73" w:rsidR="00D152EB" w:rsidRPr="00BC5E44" w:rsidRDefault="00BC5E44" w:rsidP="00D152EB">
      <w:pPr>
        <w:pStyle w:val="ListParagraph"/>
        <w:numPr>
          <w:ilvl w:val="0"/>
          <w:numId w:val="2"/>
        </w:numPr>
        <w:rPr>
          <w:rFonts w:asciiTheme="majorHAnsi" w:hAnsiTheme="majorHAnsi" w:cstheme="majorHAnsi"/>
          <w:u w:val="single"/>
        </w:rPr>
      </w:pPr>
      <w:r>
        <w:rPr>
          <w:rFonts w:asciiTheme="majorHAnsi" w:hAnsiTheme="majorHAnsi" w:cstheme="majorHAnsi"/>
        </w:rPr>
        <w:t>Temporary joint or tendon pain</w:t>
      </w:r>
    </w:p>
    <w:p w14:paraId="199AA6F1" w14:textId="528A3CB2" w:rsidR="00BC5E44" w:rsidRPr="00BC5E44" w:rsidRDefault="00BC5E44" w:rsidP="00D152EB">
      <w:pPr>
        <w:pStyle w:val="ListParagraph"/>
        <w:numPr>
          <w:ilvl w:val="0"/>
          <w:numId w:val="2"/>
        </w:numPr>
        <w:rPr>
          <w:rFonts w:asciiTheme="majorHAnsi" w:hAnsiTheme="majorHAnsi" w:cstheme="majorHAnsi"/>
          <w:u w:val="single"/>
        </w:rPr>
      </w:pPr>
      <w:r>
        <w:rPr>
          <w:rFonts w:asciiTheme="majorHAnsi" w:hAnsiTheme="majorHAnsi" w:cstheme="majorHAnsi"/>
        </w:rPr>
        <w:t>Local erythema or skin redness</w:t>
      </w:r>
    </w:p>
    <w:p w14:paraId="1C4749AA" w14:textId="54A2D471" w:rsidR="00BC5E44" w:rsidRPr="00BC5E44" w:rsidRDefault="00BC5E44" w:rsidP="00D152EB">
      <w:pPr>
        <w:pStyle w:val="ListParagraph"/>
        <w:numPr>
          <w:ilvl w:val="0"/>
          <w:numId w:val="2"/>
        </w:numPr>
        <w:rPr>
          <w:rFonts w:asciiTheme="majorHAnsi" w:hAnsiTheme="majorHAnsi" w:cstheme="majorHAnsi"/>
          <w:u w:val="single"/>
        </w:rPr>
      </w:pPr>
      <w:r>
        <w:rPr>
          <w:rFonts w:asciiTheme="majorHAnsi" w:hAnsiTheme="majorHAnsi" w:cstheme="majorHAnsi"/>
        </w:rPr>
        <w:t>Increased menstrual flow in female patients</w:t>
      </w:r>
    </w:p>
    <w:p w14:paraId="05BCC480" w14:textId="5FD92ED5" w:rsidR="00BC5E44" w:rsidRPr="00D152EB" w:rsidRDefault="00BC5E44" w:rsidP="00D152EB">
      <w:pPr>
        <w:pStyle w:val="ListParagraph"/>
        <w:numPr>
          <w:ilvl w:val="0"/>
          <w:numId w:val="2"/>
        </w:numPr>
        <w:rPr>
          <w:rFonts w:asciiTheme="majorHAnsi" w:hAnsiTheme="majorHAnsi" w:cstheme="majorHAnsi"/>
          <w:u w:val="single"/>
        </w:rPr>
      </w:pPr>
      <w:r>
        <w:rPr>
          <w:rFonts w:asciiTheme="majorHAnsi" w:hAnsiTheme="majorHAnsi" w:cstheme="majorHAnsi"/>
        </w:rPr>
        <w:t xml:space="preserve">Panniculitis </w:t>
      </w:r>
    </w:p>
    <w:p w14:paraId="4C6648D9" w14:textId="77777777" w:rsidR="00B32FDB" w:rsidRPr="0064383D" w:rsidRDefault="00B32FDB" w:rsidP="00B32FDB">
      <w:pPr>
        <w:pStyle w:val="ListParagraph"/>
        <w:rPr>
          <w:rFonts w:asciiTheme="majorHAnsi" w:hAnsiTheme="majorHAnsi" w:cstheme="majorHAnsi"/>
        </w:rPr>
      </w:pPr>
    </w:p>
    <w:p w14:paraId="2581D0FA" w14:textId="77777777" w:rsidR="00961748" w:rsidRDefault="00B32FDB" w:rsidP="00961748">
      <w:pPr>
        <w:rPr>
          <w:rFonts w:asciiTheme="majorHAnsi" w:hAnsiTheme="majorHAnsi" w:cstheme="majorHAnsi"/>
          <w:u w:val="single"/>
        </w:rPr>
      </w:pPr>
      <w:r w:rsidRPr="00961748">
        <w:rPr>
          <w:rFonts w:asciiTheme="majorHAnsi" w:hAnsiTheme="majorHAnsi" w:cstheme="majorHAnsi"/>
          <w:u w:val="single"/>
        </w:rPr>
        <w:t>Exclusion Criteria</w:t>
      </w:r>
    </w:p>
    <w:p w14:paraId="02B8967D" w14:textId="77777777" w:rsidR="00961748" w:rsidRPr="00961748" w:rsidRDefault="00961748" w:rsidP="00961748">
      <w:pPr>
        <w:pStyle w:val="ListParagraph"/>
        <w:numPr>
          <w:ilvl w:val="0"/>
          <w:numId w:val="1"/>
        </w:numPr>
        <w:rPr>
          <w:rFonts w:asciiTheme="majorHAnsi" w:hAnsiTheme="majorHAnsi" w:cstheme="majorHAnsi"/>
          <w:u w:val="single"/>
        </w:rPr>
      </w:pPr>
      <w:r w:rsidRPr="00961748">
        <w:rPr>
          <w:rFonts w:asciiTheme="majorHAnsi" w:hAnsiTheme="majorHAnsi" w:cstheme="majorHAnsi"/>
        </w:rPr>
        <w:t>Electronic implants (such as cardiac pacemakers, defibrillators, and neurostimulators).</w:t>
      </w:r>
    </w:p>
    <w:p w14:paraId="34C51D1D" w14:textId="77777777" w:rsidR="00961748" w:rsidRPr="00961748" w:rsidRDefault="00961748" w:rsidP="00961748">
      <w:pPr>
        <w:pStyle w:val="ListParagraph"/>
        <w:numPr>
          <w:ilvl w:val="0"/>
          <w:numId w:val="1"/>
        </w:numPr>
        <w:rPr>
          <w:rFonts w:asciiTheme="majorHAnsi" w:hAnsiTheme="majorHAnsi" w:cstheme="majorHAnsi"/>
          <w:u w:val="single"/>
        </w:rPr>
      </w:pPr>
      <w:r w:rsidRPr="00961748">
        <w:rPr>
          <w:rFonts w:asciiTheme="majorHAnsi" w:hAnsiTheme="majorHAnsi" w:cstheme="majorHAnsi"/>
        </w:rPr>
        <w:t>Metal implants</w:t>
      </w:r>
    </w:p>
    <w:p w14:paraId="5E285F8F" w14:textId="77777777" w:rsidR="00961748" w:rsidRPr="00961748" w:rsidRDefault="00961748" w:rsidP="00961748">
      <w:pPr>
        <w:pStyle w:val="ListParagraph"/>
        <w:numPr>
          <w:ilvl w:val="0"/>
          <w:numId w:val="1"/>
        </w:numPr>
        <w:rPr>
          <w:rFonts w:asciiTheme="majorHAnsi" w:hAnsiTheme="majorHAnsi" w:cstheme="majorHAnsi"/>
          <w:u w:val="single"/>
        </w:rPr>
      </w:pPr>
      <w:r w:rsidRPr="00961748">
        <w:rPr>
          <w:rFonts w:asciiTheme="majorHAnsi" w:hAnsiTheme="majorHAnsi" w:cstheme="majorHAnsi"/>
        </w:rPr>
        <w:t>Drug pumps</w:t>
      </w:r>
    </w:p>
    <w:p w14:paraId="502575FC" w14:textId="77777777" w:rsidR="00961748" w:rsidRPr="00961748" w:rsidRDefault="00961748" w:rsidP="00961748">
      <w:pPr>
        <w:pStyle w:val="ListParagraph"/>
        <w:numPr>
          <w:ilvl w:val="0"/>
          <w:numId w:val="1"/>
        </w:numPr>
        <w:rPr>
          <w:rFonts w:asciiTheme="majorHAnsi" w:hAnsiTheme="majorHAnsi" w:cstheme="majorHAnsi"/>
          <w:u w:val="single"/>
        </w:rPr>
      </w:pPr>
      <w:r w:rsidRPr="00961748">
        <w:rPr>
          <w:rFonts w:asciiTheme="majorHAnsi" w:hAnsiTheme="majorHAnsi" w:cstheme="majorHAnsi"/>
        </w:rPr>
        <w:t>Malignant tumor</w:t>
      </w:r>
    </w:p>
    <w:p w14:paraId="598AA403" w14:textId="77777777" w:rsidR="00961748" w:rsidRPr="00961748" w:rsidRDefault="00961748" w:rsidP="00961748">
      <w:pPr>
        <w:pStyle w:val="ListParagraph"/>
        <w:numPr>
          <w:ilvl w:val="0"/>
          <w:numId w:val="1"/>
        </w:numPr>
        <w:rPr>
          <w:rFonts w:asciiTheme="majorHAnsi" w:hAnsiTheme="majorHAnsi" w:cstheme="majorHAnsi"/>
          <w:u w:val="single"/>
        </w:rPr>
      </w:pPr>
      <w:r w:rsidRPr="00961748">
        <w:rPr>
          <w:rFonts w:asciiTheme="majorHAnsi" w:hAnsiTheme="majorHAnsi" w:cstheme="majorHAnsi"/>
        </w:rPr>
        <w:t>Pulmonary insufficiency</w:t>
      </w:r>
    </w:p>
    <w:p w14:paraId="43359DFE" w14:textId="77777777" w:rsidR="00961748" w:rsidRPr="00961748" w:rsidRDefault="00961748" w:rsidP="00961748">
      <w:pPr>
        <w:pStyle w:val="ListParagraph"/>
        <w:numPr>
          <w:ilvl w:val="0"/>
          <w:numId w:val="1"/>
        </w:numPr>
        <w:rPr>
          <w:rFonts w:asciiTheme="majorHAnsi" w:hAnsiTheme="majorHAnsi" w:cstheme="majorHAnsi"/>
          <w:u w:val="single"/>
        </w:rPr>
      </w:pPr>
      <w:r w:rsidRPr="00961748">
        <w:rPr>
          <w:rFonts w:asciiTheme="majorHAnsi" w:hAnsiTheme="majorHAnsi" w:cstheme="majorHAnsi"/>
        </w:rPr>
        <w:t xml:space="preserve">Injured or otherwise impaired muscles </w:t>
      </w:r>
    </w:p>
    <w:p w14:paraId="3A6A38DB" w14:textId="77777777" w:rsidR="00961748" w:rsidRPr="00961748" w:rsidRDefault="00961748" w:rsidP="00961748">
      <w:pPr>
        <w:pStyle w:val="ListParagraph"/>
        <w:numPr>
          <w:ilvl w:val="0"/>
          <w:numId w:val="1"/>
        </w:numPr>
        <w:rPr>
          <w:rFonts w:asciiTheme="majorHAnsi" w:hAnsiTheme="majorHAnsi" w:cstheme="majorHAnsi"/>
          <w:u w:val="single"/>
        </w:rPr>
      </w:pPr>
      <w:r w:rsidRPr="00961748">
        <w:rPr>
          <w:rFonts w:asciiTheme="majorHAnsi" w:hAnsiTheme="majorHAnsi" w:cstheme="majorHAnsi"/>
        </w:rPr>
        <w:t>Cardiovascular diseases</w:t>
      </w:r>
    </w:p>
    <w:p w14:paraId="08F68C1D" w14:textId="5F3EEC0C" w:rsidR="00961748" w:rsidRPr="00D152EB" w:rsidRDefault="00961748" w:rsidP="00961748">
      <w:pPr>
        <w:pStyle w:val="ListParagraph"/>
        <w:numPr>
          <w:ilvl w:val="0"/>
          <w:numId w:val="1"/>
        </w:numPr>
        <w:rPr>
          <w:rFonts w:asciiTheme="majorHAnsi" w:hAnsiTheme="majorHAnsi" w:cstheme="majorHAnsi"/>
          <w:u w:val="single"/>
        </w:rPr>
      </w:pPr>
      <w:r w:rsidRPr="00961748">
        <w:rPr>
          <w:rFonts w:asciiTheme="majorHAnsi" w:hAnsiTheme="majorHAnsi" w:cstheme="majorHAnsi"/>
        </w:rPr>
        <w:t>Disturbances of temperatures or pain perception</w:t>
      </w:r>
    </w:p>
    <w:p w14:paraId="0BF271DD" w14:textId="27D1DC12" w:rsidR="00D152EB" w:rsidRPr="00D152EB" w:rsidRDefault="00D152EB" w:rsidP="00961748">
      <w:pPr>
        <w:pStyle w:val="ListParagraph"/>
        <w:numPr>
          <w:ilvl w:val="0"/>
          <w:numId w:val="1"/>
        </w:numPr>
        <w:rPr>
          <w:rFonts w:asciiTheme="majorHAnsi" w:hAnsiTheme="majorHAnsi" w:cstheme="majorHAnsi"/>
          <w:u w:val="single"/>
        </w:rPr>
      </w:pPr>
      <w:r>
        <w:rPr>
          <w:rFonts w:asciiTheme="majorHAnsi" w:hAnsiTheme="majorHAnsi" w:cstheme="majorHAnsi"/>
        </w:rPr>
        <w:t>Hemorrhagic conditions</w:t>
      </w:r>
    </w:p>
    <w:p w14:paraId="38F46738" w14:textId="67F0AAF5" w:rsidR="00D152EB" w:rsidRPr="00D152EB" w:rsidRDefault="00D152EB" w:rsidP="00961748">
      <w:pPr>
        <w:pStyle w:val="ListParagraph"/>
        <w:numPr>
          <w:ilvl w:val="0"/>
          <w:numId w:val="1"/>
        </w:numPr>
        <w:rPr>
          <w:rFonts w:asciiTheme="majorHAnsi" w:hAnsiTheme="majorHAnsi" w:cstheme="majorHAnsi"/>
          <w:u w:val="single"/>
        </w:rPr>
      </w:pPr>
      <w:r>
        <w:rPr>
          <w:rFonts w:asciiTheme="majorHAnsi" w:hAnsiTheme="majorHAnsi" w:cstheme="majorHAnsi"/>
        </w:rPr>
        <w:t>Septic conditions and emphysema</w:t>
      </w:r>
    </w:p>
    <w:p w14:paraId="7D3EA945" w14:textId="38D8E1C4" w:rsidR="00D152EB" w:rsidRPr="00D152EB" w:rsidRDefault="00D152EB" w:rsidP="00961748">
      <w:pPr>
        <w:pStyle w:val="ListParagraph"/>
        <w:numPr>
          <w:ilvl w:val="0"/>
          <w:numId w:val="1"/>
        </w:numPr>
        <w:rPr>
          <w:rFonts w:asciiTheme="majorHAnsi" w:hAnsiTheme="majorHAnsi" w:cstheme="majorHAnsi"/>
          <w:u w:val="single"/>
        </w:rPr>
      </w:pPr>
      <w:r>
        <w:rPr>
          <w:rFonts w:asciiTheme="majorHAnsi" w:hAnsiTheme="majorHAnsi" w:cstheme="majorHAnsi"/>
        </w:rPr>
        <w:t>Acute inflammation</w:t>
      </w:r>
    </w:p>
    <w:p w14:paraId="7359ED1F" w14:textId="5469AD77" w:rsidR="00D152EB" w:rsidRPr="00D152EB" w:rsidRDefault="00D152EB" w:rsidP="00961748">
      <w:pPr>
        <w:pStyle w:val="ListParagraph"/>
        <w:numPr>
          <w:ilvl w:val="0"/>
          <w:numId w:val="1"/>
        </w:numPr>
        <w:rPr>
          <w:rFonts w:asciiTheme="majorHAnsi" w:hAnsiTheme="majorHAnsi" w:cstheme="majorHAnsi"/>
          <w:u w:val="single"/>
        </w:rPr>
      </w:pPr>
      <w:r>
        <w:rPr>
          <w:rFonts w:asciiTheme="majorHAnsi" w:hAnsiTheme="majorHAnsi" w:cstheme="majorHAnsi"/>
        </w:rPr>
        <w:t>Systemic or local infection such as osteomyelitis and tuberculosis</w:t>
      </w:r>
    </w:p>
    <w:p w14:paraId="75309E8C" w14:textId="436FCD18" w:rsidR="00D152EB" w:rsidRPr="00D152EB" w:rsidRDefault="00D152EB" w:rsidP="00961748">
      <w:pPr>
        <w:pStyle w:val="ListParagraph"/>
        <w:numPr>
          <w:ilvl w:val="0"/>
          <w:numId w:val="1"/>
        </w:numPr>
        <w:rPr>
          <w:rFonts w:asciiTheme="majorHAnsi" w:hAnsiTheme="majorHAnsi" w:cstheme="majorHAnsi"/>
          <w:u w:val="single"/>
        </w:rPr>
      </w:pPr>
      <w:r>
        <w:rPr>
          <w:rFonts w:asciiTheme="majorHAnsi" w:hAnsiTheme="majorHAnsi" w:cstheme="majorHAnsi"/>
        </w:rPr>
        <w:t>Contagious skin disease</w:t>
      </w:r>
    </w:p>
    <w:p w14:paraId="331BDC80" w14:textId="0FF90B44" w:rsidR="00D152EB" w:rsidRPr="00D152EB" w:rsidRDefault="00D152EB" w:rsidP="00961748">
      <w:pPr>
        <w:pStyle w:val="ListParagraph"/>
        <w:numPr>
          <w:ilvl w:val="0"/>
          <w:numId w:val="1"/>
        </w:numPr>
        <w:rPr>
          <w:rFonts w:asciiTheme="majorHAnsi" w:hAnsiTheme="majorHAnsi" w:cstheme="majorHAnsi"/>
          <w:u w:val="single"/>
        </w:rPr>
      </w:pPr>
      <w:r>
        <w:rPr>
          <w:rFonts w:asciiTheme="majorHAnsi" w:hAnsiTheme="majorHAnsi" w:cstheme="majorHAnsi"/>
        </w:rPr>
        <w:t>Elevated body temperature</w:t>
      </w:r>
    </w:p>
    <w:p w14:paraId="6031E37A" w14:textId="6EF57A9B" w:rsidR="00D152EB" w:rsidRPr="00D152EB" w:rsidRDefault="00D152EB" w:rsidP="00961748">
      <w:pPr>
        <w:pStyle w:val="ListParagraph"/>
        <w:numPr>
          <w:ilvl w:val="0"/>
          <w:numId w:val="1"/>
        </w:numPr>
        <w:rPr>
          <w:rFonts w:asciiTheme="majorHAnsi" w:hAnsiTheme="majorHAnsi" w:cstheme="majorHAnsi"/>
          <w:u w:val="single"/>
        </w:rPr>
      </w:pPr>
      <w:r>
        <w:rPr>
          <w:rFonts w:asciiTheme="majorHAnsi" w:hAnsiTheme="majorHAnsi" w:cstheme="majorHAnsi"/>
        </w:rPr>
        <w:t>Pregnancy, postpartum period, nursing</w:t>
      </w:r>
      <w:r w:rsidR="00EE4B1D">
        <w:rPr>
          <w:rFonts w:asciiTheme="majorHAnsi" w:hAnsiTheme="majorHAnsi" w:cstheme="majorHAnsi"/>
        </w:rPr>
        <w:t>,</w:t>
      </w:r>
      <w:r>
        <w:rPr>
          <w:rFonts w:asciiTheme="majorHAnsi" w:hAnsiTheme="majorHAnsi" w:cstheme="majorHAnsi"/>
        </w:rPr>
        <w:t xml:space="preserve"> and menstruation</w:t>
      </w:r>
    </w:p>
    <w:p w14:paraId="6F7A59A9" w14:textId="29953805" w:rsidR="0076260D" w:rsidRPr="0076260D" w:rsidRDefault="00D152EB" w:rsidP="0076260D">
      <w:pPr>
        <w:pStyle w:val="ListParagraph"/>
        <w:numPr>
          <w:ilvl w:val="0"/>
          <w:numId w:val="1"/>
        </w:numPr>
        <w:rPr>
          <w:rFonts w:asciiTheme="majorHAnsi" w:hAnsiTheme="majorHAnsi" w:cstheme="majorHAnsi"/>
          <w:u w:val="single"/>
        </w:rPr>
      </w:pPr>
      <w:proofErr w:type="spellStart"/>
      <w:r>
        <w:rPr>
          <w:rFonts w:asciiTheme="majorHAnsi" w:hAnsiTheme="majorHAnsi" w:cstheme="majorHAnsi"/>
        </w:rPr>
        <w:t>Basedow’s</w:t>
      </w:r>
      <w:proofErr w:type="spellEnd"/>
      <w:r>
        <w:rPr>
          <w:rFonts w:asciiTheme="majorHAnsi" w:hAnsiTheme="majorHAnsi" w:cstheme="majorHAnsi"/>
        </w:rPr>
        <w:t xml:space="preserve"> (graves’) disease</w:t>
      </w:r>
    </w:p>
    <w:p w14:paraId="5C92D183" w14:textId="77777777" w:rsidR="0076260D" w:rsidRPr="0076260D" w:rsidRDefault="0076260D" w:rsidP="0076260D">
      <w:pPr>
        <w:pStyle w:val="ListParagraph"/>
        <w:rPr>
          <w:rFonts w:asciiTheme="majorHAnsi" w:hAnsiTheme="majorHAnsi" w:cstheme="majorHAnsi"/>
          <w:u w:val="single"/>
        </w:rPr>
      </w:pPr>
    </w:p>
    <w:p w14:paraId="02AF2D77" w14:textId="163C94C1" w:rsidR="00BC5E44" w:rsidRPr="00BC5E44" w:rsidRDefault="00BC5E44" w:rsidP="00BC5E44">
      <w:pPr>
        <w:rPr>
          <w:rFonts w:asciiTheme="majorHAnsi" w:hAnsiTheme="majorHAnsi" w:cstheme="majorHAnsi"/>
          <w:b/>
          <w:bCs/>
        </w:rPr>
      </w:pPr>
      <w:r>
        <w:rPr>
          <w:rFonts w:asciiTheme="majorHAnsi" w:hAnsiTheme="majorHAnsi" w:cstheme="majorHAnsi"/>
          <w:u w:val="single"/>
        </w:rPr>
        <w:t>Must not be applied over</w:t>
      </w:r>
      <w:r>
        <w:rPr>
          <w:rFonts w:asciiTheme="majorHAnsi" w:hAnsiTheme="majorHAnsi" w:cstheme="majorHAnsi"/>
          <w:b/>
          <w:bCs/>
        </w:rPr>
        <w:t>:</w:t>
      </w:r>
    </w:p>
    <w:p w14:paraId="09F52650" w14:textId="6749AC6C" w:rsidR="00BC5E44" w:rsidRPr="00BC5E44" w:rsidRDefault="00BC5E44" w:rsidP="00961748">
      <w:pPr>
        <w:pStyle w:val="ListParagraph"/>
        <w:numPr>
          <w:ilvl w:val="0"/>
          <w:numId w:val="1"/>
        </w:numPr>
        <w:rPr>
          <w:rFonts w:asciiTheme="majorHAnsi" w:hAnsiTheme="majorHAnsi" w:cstheme="majorHAnsi"/>
          <w:u w:val="single"/>
        </w:rPr>
      </w:pPr>
      <w:r>
        <w:rPr>
          <w:rFonts w:asciiTheme="majorHAnsi" w:hAnsiTheme="majorHAnsi" w:cstheme="majorHAnsi"/>
        </w:rPr>
        <w:t xml:space="preserve">Head, neck spinal cord, </w:t>
      </w:r>
      <w:proofErr w:type="gramStart"/>
      <w:r>
        <w:rPr>
          <w:rFonts w:asciiTheme="majorHAnsi" w:hAnsiTheme="majorHAnsi" w:cstheme="majorHAnsi"/>
        </w:rPr>
        <w:t>heart</w:t>
      </w:r>
      <w:proofErr w:type="gramEnd"/>
      <w:r>
        <w:rPr>
          <w:rFonts w:asciiTheme="majorHAnsi" w:hAnsiTheme="majorHAnsi" w:cstheme="majorHAnsi"/>
        </w:rPr>
        <w:t xml:space="preserve"> and testes</w:t>
      </w:r>
    </w:p>
    <w:p w14:paraId="7D1F96D3" w14:textId="530412A0" w:rsidR="00BC5E44" w:rsidRPr="00BC5E44" w:rsidRDefault="00BC5E44" w:rsidP="00961748">
      <w:pPr>
        <w:pStyle w:val="ListParagraph"/>
        <w:numPr>
          <w:ilvl w:val="0"/>
          <w:numId w:val="1"/>
        </w:numPr>
        <w:rPr>
          <w:rFonts w:asciiTheme="majorHAnsi" w:hAnsiTheme="majorHAnsi" w:cstheme="majorHAnsi"/>
          <w:u w:val="single"/>
        </w:rPr>
      </w:pPr>
      <w:r>
        <w:rPr>
          <w:rFonts w:asciiTheme="majorHAnsi" w:hAnsiTheme="majorHAnsi" w:cstheme="majorHAnsi"/>
        </w:rPr>
        <w:t>Pelvic or low back area when a metal containing intrauterine device (IUD) is present</w:t>
      </w:r>
    </w:p>
    <w:p w14:paraId="10A3EB76" w14:textId="716D0EBD" w:rsidR="00EE33EA" w:rsidRPr="0076260D" w:rsidRDefault="00BC5E44" w:rsidP="0076260D">
      <w:pPr>
        <w:pStyle w:val="ListParagraph"/>
        <w:numPr>
          <w:ilvl w:val="0"/>
          <w:numId w:val="1"/>
        </w:numPr>
        <w:rPr>
          <w:rFonts w:asciiTheme="majorHAnsi" w:hAnsiTheme="majorHAnsi" w:cstheme="majorHAnsi"/>
          <w:u w:val="single"/>
        </w:rPr>
      </w:pPr>
      <w:r>
        <w:rPr>
          <w:rFonts w:asciiTheme="majorHAnsi" w:hAnsiTheme="majorHAnsi" w:cstheme="majorHAnsi"/>
        </w:rPr>
        <w:t>Swollen or neoplastic tissues, space occupying lesions or skin eruptions</w:t>
      </w:r>
    </w:p>
    <w:sectPr w:rsidR="00EE33EA" w:rsidRPr="007626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E0756"/>
    <w:multiLevelType w:val="hybridMultilevel"/>
    <w:tmpl w:val="272C3304"/>
    <w:lvl w:ilvl="0" w:tplc="CC78997E">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3A12ABE"/>
    <w:multiLevelType w:val="hybridMultilevel"/>
    <w:tmpl w:val="462802C4"/>
    <w:lvl w:ilvl="0" w:tplc="3BB875B6">
      <w:start w:val="1"/>
      <w:numFmt w:val="bullet"/>
      <w:lvlText w:val="-"/>
      <w:lvlJc w:val="left"/>
      <w:pPr>
        <w:ind w:left="720" w:hanging="360"/>
      </w:pPr>
      <w:rPr>
        <w:rFonts w:ascii="Calibri Light" w:eastAsiaTheme="minorHAns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4D4F15"/>
    <w:multiLevelType w:val="hybridMultilevel"/>
    <w:tmpl w:val="9A727712"/>
    <w:lvl w:ilvl="0" w:tplc="86C490E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FDB"/>
    <w:rsid w:val="00010371"/>
    <w:rsid w:val="0023325B"/>
    <w:rsid w:val="00360C4C"/>
    <w:rsid w:val="004463E3"/>
    <w:rsid w:val="00545F37"/>
    <w:rsid w:val="005A320C"/>
    <w:rsid w:val="005C1D0B"/>
    <w:rsid w:val="00647F82"/>
    <w:rsid w:val="0076260D"/>
    <w:rsid w:val="008C7D55"/>
    <w:rsid w:val="008F4F94"/>
    <w:rsid w:val="00961748"/>
    <w:rsid w:val="00AB71B2"/>
    <w:rsid w:val="00B32FDB"/>
    <w:rsid w:val="00BC5E44"/>
    <w:rsid w:val="00BE37CA"/>
    <w:rsid w:val="00D152EB"/>
    <w:rsid w:val="00EE33EA"/>
    <w:rsid w:val="00EE4B1D"/>
    <w:rsid w:val="00F30AB8"/>
    <w:rsid w:val="00F32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A3BB8"/>
  <w15:chartTrackingRefBased/>
  <w15:docId w15:val="{9BF3E682-CF6D-4E76-A5AD-0BF7A9CD0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FD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F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dc:creator>
  <cp:keywords/>
  <dc:description/>
  <cp:lastModifiedBy>Whitney</cp:lastModifiedBy>
  <cp:revision>6</cp:revision>
  <cp:lastPrinted>2021-07-22T17:45:00Z</cp:lastPrinted>
  <dcterms:created xsi:type="dcterms:W3CDTF">2021-07-21T20:31:00Z</dcterms:created>
  <dcterms:modified xsi:type="dcterms:W3CDTF">2021-11-04T18:58:00Z</dcterms:modified>
</cp:coreProperties>
</file>